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9C87F2" w14:textId="0749F0C5" w:rsidR="00783BE5" w:rsidRPr="00B216DE" w:rsidRDefault="00783BE5" w:rsidP="00BE23DF">
      <w:pPr>
        <w:jc w:val="center"/>
        <w:rPr>
          <w:rFonts w:ascii="Perpetua" w:hAnsi="Perpetua" w:cstheme="minorHAnsi"/>
          <w:b/>
          <w:bCs/>
          <w:sz w:val="30"/>
          <w:szCs w:val="30"/>
          <w:u w:val="single"/>
          <w:lang w:val="es-ES_tradnl"/>
        </w:rPr>
      </w:pPr>
      <w:r w:rsidRPr="00B216DE">
        <w:rPr>
          <w:rFonts w:ascii="Perpetua" w:hAnsi="Perpetua" w:cstheme="minorHAnsi"/>
          <w:b/>
          <w:bCs/>
          <w:sz w:val="30"/>
          <w:szCs w:val="30"/>
          <w:u w:val="single"/>
          <w:lang w:val="es-ES_tradnl"/>
        </w:rPr>
        <w:t xml:space="preserve">ACTA DE </w:t>
      </w:r>
      <w:r w:rsidR="0038195B" w:rsidRPr="00B216DE">
        <w:rPr>
          <w:rFonts w:ascii="Perpetua" w:hAnsi="Perpetua" w:cstheme="minorHAnsi"/>
          <w:b/>
          <w:bCs/>
          <w:sz w:val="30"/>
          <w:szCs w:val="30"/>
          <w:u w:val="single"/>
          <w:lang w:val="es-ES_tradnl"/>
        </w:rPr>
        <w:t>JUNTA</w:t>
      </w:r>
      <w:r w:rsidRPr="00B216DE">
        <w:rPr>
          <w:rFonts w:ascii="Perpetua" w:hAnsi="Perpetua" w:cstheme="minorHAnsi"/>
          <w:b/>
          <w:bCs/>
          <w:sz w:val="30"/>
          <w:szCs w:val="30"/>
          <w:u w:val="single"/>
          <w:lang w:val="es-ES_tradnl"/>
        </w:rPr>
        <w:t xml:space="preserve"> ORDINARIA:</w:t>
      </w:r>
    </w:p>
    <w:p w14:paraId="2873C864" w14:textId="04FC1BA6" w:rsidR="00783BE5" w:rsidRPr="00B216DE" w:rsidRDefault="0038195B" w:rsidP="00BE23DF">
      <w:pPr>
        <w:pStyle w:val="Ttulo1"/>
        <w:jc w:val="center"/>
        <w:rPr>
          <w:rFonts w:ascii="Perpetua" w:hAnsi="Perpetua" w:cstheme="minorHAnsi"/>
          <w:color w:val="auto"/>
          <w:sz w:val="30"/>
          <w:szCs w:val="30"/>
        </w:rPr>
      </w:pPr>
      <w:r w:rsidRPr="00B216DE">
        <w:rPr>
          <w:rFonts w:ascii="Perpetua" w:hAnsi="Perpetua" w:cstheme="minorHAnsi"/>
          <w:color w:val="auto"/>
          <w:sz w:val="30"/>
          <w:szCs w:val="30"/>
        </w:rPr>
        <w:t>COMUNIDAD DE PROPIETARIOS DE C/ LOS ALMENDROS Nº 2-4-6-8</w:t>
      </w:r>
    </w:p>
    <w:p w14:paraId="0E5A8D61" w14:textId="77777777" w:rsidR="00BE23DF" w:rsidRPr="00BE23DF" w:rsidRDefault="00BE23DF" w:rsidP="007B1616">
      <w:pPr>
        <w:pStyle w:val="Textoindependiente"/>
        <w:jc w:val="both"/>
        <w:rPr>
          <w:rFonts w:asciiTheme="minorHAnsi" w:hAnsiTheme="minorHAnsi" w:cstheme="minorHAnsi"/>
          <w:szCs w:val="24"/>
        </w:rPr>
      </w:pPr>
    </w:p>
    <w:p w14:paraId="052FDE28" w14:textId="221870F7" w:rsidR="00E45397" w:rsidRPr="002D254E" w:rsidRDefault="00783BE5" w:rsidP="00D83094">
      <w:pPr>
        <w:pStyle w:val="Textoindependiente"/>
        <w:ind w:firstLine="708"/>
        <w:jc w:val="both"/>
        <w:rPr>
          <w:rFonts w:ascii="Perpetua" w:hAnsi="Perpetua" w:cstheme="minorHAnsi"/>
          <w:sz w:val="26"/>
          <w:szCs w:val="26"/>
        </w:rPr>
      </w:pPr>
      <w:r w:rsidRPr="002D254E">
        <w:rPr>
          <w:rFonts w:ascii="Perpetua" w:hAnsi="Perpetua" w:cstheme="minorHAnsi"/>
          <w:sz w:val="26"/>
          <w:szCs w:val="26"/>
        </w:rPr>
        <w:t xml:space="preserve">En la ciudad de </w:t>
      </w:r>
      <w:r w:rsidR="007B290B" w:rsidRPr="002D254E">
        <w:rPr>
          <w:rFonts w:ascii="Perpetua" w:hAnsi="Perpetua" w:cstheme="minorHAnsi"/>
          <w:sz w:val="26"/>
          <w:szCs w:val="26"/>
        </w:rPr>
        <w:t>Dueñas</w:t>
      </w:r>
      <w:r w:rsidRPr="002D254E">
        <w:rPr>
          <w:rFonts w:ascii="Perpetua" w:hAnsi="Perpetua" w:cstheme="minorHAnsi"/>
          <w:sz w:val="26"/>
          <w:szCs w:val="26"/>
        </w:rPr>
        <w:t xml:space="preserve"> a </w:t>
      </w:r>
      <w:r w:rsidR="00286A92" w:rsidRPr="002D254E">
        <w:rPr>
          <w:rFonts w:ascii="Perpetua" w:hAnsi="Perpetua" w:cstheme="minorHAnsi"/>
          <w:sz w:val="26"/>
          <w:szCs w:val="26"/>
        </w:rPr>
        <w:t>18</w:t>
      </w:r>
      <w:r w:rsidRPr="002D254E">
        <w:rPr>
          <w:rFonts w:ascii="Perpetua" w:hAnsi="Perpetua" w:cstheme="minorHAnsi"/>
          <w:sz w:val="26"/>
          <w:szCs w:val="26"/>
        </w:rPr>
        <w:t xml:space="preserve"> de </w:t>
      </w:r>
      <w:r w:rsidR="00286A92" w:rsidRPr="002D254E">
        <w:rPr>
          <w:rFonts w:ascii="Perpetua" w:hAnsi="Perpetua" w:cstheme="minorHAnsi"/>
          <w:sz w:val="26"/>
          <w:szCs w:val="26"/>
        </w:rPr>
        <w:t>Febr</w:t>
      </w:r>
      <w:r w:rsidR="00260F9D" w:rsidRPr="002D254E">
        <w:rPr>
          <w:rFonts w:ascii="Perpetua" w:hAnsi="Perpetua" w:cstheme="minorHAnsi"/>
          <w:sz w:val="26"/>
          <w:szCs w:val="26"/>
        </w:rPr>
        <w:t>ero</w:t>
      </w:r>
      <w:r w:rsidR="00D83094" w:rsidRPr="002D254E">
        <w:rPr>
          <w:rFonts w:ascii="Perpetua" w:hAnsi="Perpetua" w:cstheme="minorHAnsi"/>
          <w:sz w:val="26"/>
          <w:szCs w:val="26"/>
        </w:rPr>
        <w:t xml:space="preserve"> </w:t>
      </w:r>
      <w:r w:rsidRPr="002D254E">
        <w:rPr>
          <w:rFonts w:ascii="Perpetua" w:hAnsi="Perpetua" w:cstheme="minorHAnsi"/>
          <w:sz w:val="26"/>
          <w:szCs w:val="26"/>
        </w:rPr>
        <w:t>de 202</w:t>
      </w:r>
      <w:r w:rsidR="00286A92" w:rsidRPr="002D254E">
        <w:rPr>
          <w:rFonts w:ascii="Perpetua" w:hAnsi="Perpetua" w:cstheme="minorHAnsi"/>
          <w:sz w:val="26"/>
          <w:szCs w:val="26"/>
        </w:rPr>
        <w:t>5</w:t>
      </w:r>
      <w:r w:rsidRPr="002D254E">
        <w:rPr>
          <w:rFonts w:ascii="Perpetua" w:hAnsi="Perpetua" w:cstheme="minorHAnsi"/>
          <w:sz w:val="26"/>
          <w:szCs w:val="26"/>
        </w:rPr>
        <w:t xml:space="preserve">, se reúne en segunda convocatoria la Comunidad de propietarios de la </w:t>
      </w:r>
      <w:r w:rsidR="007B290B" w:rsidRPr="002D254E">
        <w:rPr>
          <w:rFonts w:ascii="Perpetua" w:hAnsi="Perpetua" w:cstheme="minorHAnsi"/>
          <w:sz w:val="26"/>
          <w:szCs w:val="26"/>
        </w:rPr>
        <w:t>Calle Los Almendros</w:t>
      </w:r>
      <w:r w:rsidRPr="002D254E">
        <w:rPr>
          <w:rFonts w:ascii="Perpetua" w:hAnsi="Perpetua" w:cstheme="minorHAnsi"/>
          <w:sz w:val="26"/>
          <w:szCs w:val="26"/>
        </w:rPr>
        <w:t xml:space="preserve"> nº </w:t>
      </w:r>
      <w:r w:rsidR="007B290B" w:rsidRPr="002D254E">
        <w:rPr>
          <w:rFonts w:ascii="Perpetua" w:hAnsi="Perpetua" w:cstheme="minorHAnsi"/>
          <w:sz w:val="26"/>
          <w:szCs w:val="26"/>
        </w:rPr>
        <w:t>2,4,6,8</w:t>
      </w:r>
      <w:r w:rsidRPr="002D254E">
        <w:rPr>
          <w:rFonts w:ascii="Perpetua" w:hAnsi="Perpetua" w:cstheme="minorHAnsi"/>
          <w:sz w:val="26"/>
          <w:szCs w:val="26"/>
        </w:rPr>
        <w:t xml:space="preserve"> para la celebración de JUNTA GENERAL ORDINARIA, </w:t>
      </w:r>
      <w:r w:rsidR="007B290B" w:rsidRPr="002D254E">
        <w:rPr>
          <w:rFonts w:ascii="Perpetua" w:hAnsi="Perpetua" w:cstheme="minorHAnsi"/>
          <w:sz w:val="26"/>
          <w:szCs w:val="26"/>
        </w:rPr>
        <w:t>en el salón de plenos del Ayuntamiento</w:t>
      </w:r>
      <w:r w:rsidR="0055215A" w:rsidRPr="002D254E">
        <w:rPr>
          <w:rFonts w:ascii="Perpetua" w:hAnsi="Perpetua" w:cstheme="minorHAnsi"/>
          <w:sz w:val="26"/>
          <w:szCs w:val="26"/>
        </w:rPr>
        <w:t xml:space="preserve">, </w:t>
      </w:r>
      <w:r w:rsidRPr="002D254E">
        <w:rPr>
          <w:rFonts w:ascii="Perpetua" w:hAnsi="Perpetua" w:cstheme="minorHAnsi"/>
          <w:sz w:val="26"/>
          <w:szCs w:val="26"/>
        </w:rPr>
        <w:t>debidamente convocada por su President</w:t>
      </w:r>
      <w:r w:rsidR="00286A92" w:rsidRPr="002D254E">
        <w:rPr>
          <w:rFonts w:ascii="Perpetua" w:hAnsi="Perpetua" w:cstheme="minorHAnsi"/>
          <w:sz w:val="26"/>
          <w:szCs w:val="26"/>
        </w:rPr>
        <w:t>e</w:t>
      </w:r>
      <w:r w:rsidR="00B36791" w:rsidRPr="002D254E">
        <w:rPr>
          <w:rFonts w:ascii="Perpetua" w:hAnsi="Perpetua" w:cstheme="minorHAnsi"/>
          <w:sz w:val="26"/>
          <w:szCs w:val="26"/>
        </w:rPr>
        <w:t xml:space="preserve"> </w:t>
      </w:r>
      <w:bookmarkStart w:id="0" w:name="_Hlk191023680"/>
      <w:r w:rsidR="009D7615" w:rsidRPr="002D254E">
        <w:rPr>
          <w:rFonts w:ascii="Perpetua" w:hAnsi="Perpetua" w:cstheme="minorHAnsi"/>
          <w:sz w:val="26"/>
          <w:szCs w:val="26"/>
        </w:rPr>
        <w:t>D</w:t>
      </w:r>
      <w:r w:rsidR="00286A92" w:rsidRPr="002D254E">
        <w:rPr>
          <w:rFonts w:ascii="Perpetua" w:hAnsi="Perpetua" w:cstheme="minorHAnsi"/>
          <w:sz w:val="26"/>
          <w:szCs w:val="26"/>
        </w:rPr>
        <w:t>. Javier López Chacón</w:t>
      </w:r>
      <w:bookmarkEnd w:id="0"/>
      <w:r w:rsidR="00D83094" w:rsidRPr="002D254E">
        <w:rPr>
          <w:rFonts w:ascii="Perpetua" w:hAnsi="Perpetua" w:cstheme="minorHAnsi"/>
          <w:sz w:val="26"/>
          <w:szCs w:val="26"/>
        </w:rPr>
        <w:t>.</w:t>
      </w:r>
    </w:p>
    <w:p w14:paraId="24E11422" w14:textId="77777777" w:rsidR="00D83094" w:rsidRPr="002D254E" w:rsidRDefault="00D83094" w:rsidP="00D83094">
      <w:pPr>
        <w:pStyle w:val="Textoindependiente"/>
        <w:ind w:firstLine="708"/>
        <w:jc w:val="both"/>
        <w:rPr>
          <w:rFonts w:asciiTheme="minorHAnsi" w:hAnsiTheme="minorHAnsi" w:cstheme="minorHAnsi"/>
          <w:sz w:val="26"/>
          <w:szCs w:val="26"/>
        </w:rPr>
      </w:pPr>
    </w:p>
    <w:p w14:paraId="186A681F" w14:textId="3F8BC08E" w:rsidR="00783BE5" w:rsidRPr="002D254E" w:rsidRDefault="00783BE5" w:rsidP="0055215A">
      <w:pPr>
        <w:pStyle w:val="Textoindependiente"/>
        <w:jc w:val="both"/>
        <w:rPr>
          <w:rFonts w:ascii="Perpetua" w:hAnsi="Perpetua" w:cstheme="minorHAnsi"/>
          <w:sz w:val="26"/>
          <w:szCs w:val="26"/>
        </w:rPr>
      </w:pPr>
      <w:r w:rsidRPr="002D254E">
        <w:rPr>
          <w:rFonts w:ascii="Perpetua" w:hAnsi="Perpetua" w:cstheme="minorHAnsi"/>
          <w:sz w:val="26"/>
          <w:szCs w:val="26"/>
        </w:rPr>
        <w:t xml:space="preserve">Se da comienzo a las </w:t>
      </w:r>
      <w:r w:rsidR="007F26E3" w:rsidRPr="002D254E">
        <w:rPr>
          <w:rFonts w:ascii="Perpetua" w:hAnsi="Perpetua" w:cstheme="minorHAnsi"/>
          <w:sz w:val="26"/>
          <w:szCs w:val="26"/>
        </w:rPr>
        <w:t>19:</w:t>
      </w:r>
      <w:r w:rsidR="00ED11A4" w:rsidRPr="002D254E">
        <w:rPr>
          <w:rFonts w:ascii="Perpetua" w:hAnsi="Perpetua" w:cstheme="minorHAnsi"/>
          <w:sz w:val="26"/>
          <w:szCs w:val="26"/>
        </w:rPr>
        <w:t>30</w:t>
      </w:r>
      <w:r w:rsidRPr="002D254E">
        <w:rPr>
          <w:rFonts w:ascii="Perpetua" w:hAnsi="Perpetua" w:cstheme="minorHAnsi"/>
          <w:sz w:val="26"/>
          <w:szCs w:val="26"/>
        </w:rPr>
        <w:t xml:space="preserve"> horas.</w:t>
      </w:r>
    </w:p>
    <w:p w14:paraId="54EE0EF0" w14:textId="77777777" w:rsidR="00783BE5" w:rsidRPr="002D254E" w:rsidRDefault="00783BE5" w:rsidP="0055215A">
      <w:pPr>
        <w:pStyle w:val="Textoindependiente"/>
        <w:jc w:val="both"/>
        <w:rPr>
          <w:rFonts w:ascii="Perpetua" w:hAnsi="Perpetua" w:cstheme="minorHAnsi"/>
          <w:sz w:val="26"/>
          <w:szCs w:val="26"/>
        </w:rPr>
      </w:pPr>
      <w:r w:rsidRPr="002D254E">
        <w:rPr>
          <w:rFonts w:ascii="Perpetua" w:hAnsi="Perpetua" w:cstheme="minorHAnsi"/>
          <w:sz w:val="26"/>
          <w:szCs w:val="26"/>
        </w:rPr>
        <w:t>El listado de asistentes y el orden del día se detallan a continuación:</w:t>
      </w:r>
    </w:p>
    <w:p w14:paraId="4BBFDF3C" w14:textId="77777777" w:rsidR="00783BE5" w:rsidRPr="00320D05" w:rsidRDefault="00783BE5" w:rsidP="0055215A">
      <w:pPr>
        <w:pStyle w:val="Textoindependiente"/>
        <w:ind w:firstLine="708"/>
        <w:jc w:val="both"/>
        <w:rPr>
          <w:rFonts w:ascii="Perpetua" w:hAnsi="Perpetua" w:cstheme="minorHAnsi"/>
          <w:sz w:val="28"/>
          <w:szCs w:val="28"/>
        </w:rPr>
      </w:pPr>
    </w:p>
    <w:p w14:paraId="1AE3D6AB" w14:textId="24A4B32B" w:rsidR="00783BE5" w:rsidRPr="00320D05" w:rsidRDefault="00783BE5" w:rsidP="002D342E">
      <w:pPr>
        <w:pStyle w:val="Textoindependiente"/>
        <w:ind w:left="2124" w:firstLine="708"/>
        <w:jc w:val="both"/>
        <w:rPr>
          <w:rFonts w:ascii="Perpetua" w:hAnsi="Perpetua" w:cstheme="minorHAnsi"/>
          <w:sz w:val="28"/>
          <w:szCs w:val="28"/>
        </w:rPr>
      </w:pPr>
      <w:r w:rsidRPr="00320D05">
        <w:rPr>
          <w:rFonts w:ascii="Perpetua" w:hAnsi="Perpetua" w:cstheme="minorHAnsi"/>
          <w:sz w:val="28"/>
          <w:szCs w:val="28"/>
        </w:rPr>
        <w:t>LISTADO DE ASISTENTES</w:t>
      </w:r>
    </w:p>
    <w:p w14:paraId="3BADBA02" w14:textId="77777777" w:rsidR="00035AC4" w:rsidRDefault="00035AC4" w:rsidP="0055215A">
      <w:pPr>
        <w:pStyle w:val="Textoindependiente"/>
        <w:jc w:val="both"/>
        <w:rPr>
          <w:rFonts w:ascii="Perpetua" w:hAnsi="Perpetua" w:cstheme="minorHAnsi"/>
          <w:b/>
          <w:bCs/>
          <w:szCs w:val="24"/>
        </w:rPr>
        <w:sectPr w:rsidR="00035AC4" w:rsidSect="0029774A">
          <w:pgSz w:w="11906" w:h="16838"/>
          <w:pgMar w:top="851" w:right="849" w:bottom="851" w:left="1134" w:header="709" w:footer="709" w:gutter="0"/>
          <w:cols w:space="708"/>
          <w:docGrid w:linePitch="360"/>
        </w:sectPr>
      </w:pPr>
    </w:p>
    <w:p w14:paraId="4A490C75" w14:textId="1A975BE9" w:rsidR="00E879E9" w:rsidRPr="002D342E" w:rsidRDefault="00E879E9" w:rsidP="0055215A">
      <w:pPr>
        <w:pStyle w:val="Textoindependiente"/>
        <w:jc w:val="both"/>
        <w:rPr>
          <w:rFonts w:ascii="Perpetua" w:hAnsi="Perpetua" w:cstheme="minorHAnsi"/>
          <w:b/>
          <w:bCs/>
          <w:szCs w:val="24"/>
        </w:rPr>
      </w:pPr>
      <w:r w:rsidRPr="002D342E">
        <w:rPr>
          <w:rFonts w:ascii="Perpetua" w:hAnsi="Perpetua" w:cstheme="minorHAnsi"/>
          <w:b/>
          <w:bCs/>
          <w:szCs w:val="24"/>
        </w:rPr>
        <w:t>PORTAL 2</w:t>
      </w:r>
    </w:p>
    <w:p w14:paraId="2511700A" w14:textId="5D69E6A3" w:rsidR="00E879E9" w:rsidRPr="002D342E" w:rsidRDefault="00E879E9" w:rsidP="0055215A">
      <w:pPr>
        <w:pStyle w:val="Textoindependiente"/>
        <w:jc w:val="both"/>
        <w:rPr>
          <w:rFonts w:ascii="Perpetua" w:hAnsi="Perpetua" w:cstheme="minorHAnsi"/>
          <w:szCs w:val="24"/>
        </w:rPr>
      </w:pPr>
      <w:r w:rsidRPr="002D342E">
        <w:rPr>
          <w:rFonts w:ascii="Perpetua" w:hAnsi="Perpetua" w:cstheme="minorHAnsi"/>
          <w:szCs w:val="24"/>
        </w:rPr>
        <w:t xml:space="preserve">1º A </w:t>
      </w:r>
      <w:r w:rsidRPr="002D342E">
        <w:rPr>
          <w:rFonts w:ascii="Perpetua" w:hAnsi="Perpetua" w:cstheme="minorHAnsi"/>
          <w:szCs w:val="24"/>
        </w:rPr>
        <w:tab/>
      </w:r>
      <w:r w:rsidRPr="002D342E">
        <w:rPr>
          <w:rFonts w:ascii="Perpetua" w:hAnsi="Perpetua" w:cstheme="minorHAnsi"/>
          <w:szCs w:val="24"/>
        </w:rPr>
        <w:tab/>
        <w:t>Dña. Estela Villullas de la Rosa</w:t>
      </w:r>
    </w:p>
    <w:p w14:paraId="42C1ECF5" w14:textId="4B6E688E" w:rsidR="00E879E9" w:rsidRPr="002D342E" w:rsidRDefault="00E879E9" w:rsidP="0055215A">
      <w:pPr>
        <w:pStyle w:val="Textoindependiente"/>
        <w:jc w:val="both"/>
        <w:rPr>
          <w:rFonts w:ascii="Perpetua" w:hAnsi="Perpetua" w:cstheme="minorHAnsi"/>
          <w:szCs w:val="24"/>
        </w:rPr>
      </w:pPr>
      <w:r w:rsidRPr="002D342E">
        <w:rPr>
          <w:rFonts w:ascii="Perpetua" w:hAnsi="Perpetua" w:cstheme="minorHAnsi"/>
          <w:szCs w:val="24"/>
        </w:rPr>
        <w:t xml:space="preserve">1º B </w:t>
      </w:r>
      <w:r w:rsidRPr="002D342E">
        <w:rPr>
          <w:rFonts w:ascii="Perpetua" w:hAnsi="Perpetua" w:cstheme="minorHAnsi"/>
          <w:szCs w:val="24"/>
        </w:rPr>
        <w:tab/>
      </w:r>
      <w:r w:rsidRPr="002D342E">
        <w:rPr>
          <w:rFonts w:ascii="Perpetua" w:hAnsi="Perpetua" w:cstheme="minorHAnsi"/>
          <w:szCs w:val="24"/>
        </w:rPr>
        <w:tab/>
        <w:t>Dña. Cristina Martínez Pinedo</w:t>
      </w:r>
    </w:p>
    <w:p w14:paraId="65ADE9B9" w14:textId="5E5ABF37" w:rsidR="00E879E9" w:rsidRPr="002D342E" w:rsidRDefault="00E879E9" w:rsidP="0055215A">
      <w:pPr>
        <w:pStyle w:val="Textoindependiente"/>
        <w:jc w:val="both"/>
        <w:rPr>
          <w:rFonts w:ascii="Perpetua" w:hAnsi="Perpetua" w:cstheme="minorHAnsi"/>
          <w:szCs w:val="24"/>
        </w:rPr>
      </w:pPr>
      <w:r w:rsidRPr="002D342E">
        <w:rPr>
          <w:rFonts w:ascii="Perpetua" w:hAnsi="Perpetua" w:cstheme="minorHAnsi"/>
          <w:szCs w:val="24"/>
        </w:rPr>
        <w:t>2º A</w:t>
      </w:r>
      <w:r w:rsidRPr="002D342E">
        <w:rPr>
          <w:rFonts w:ascii="Perpetua" w:hAnsi="Perpetua" w:cstheme="minorHAnsi"/>
          <w:szCs w:val="24"/>
        </w:rPr>
        <w:tab/>
      </w:r>
      <w:r w:rsidRPr="002D342E">
        <w:rPr>
          <w:rFonts w:ascii="Perpetua" w:hAnsi="Perpetua" w:cstheme="minorHAnsi"/>
          <w:szCs w:val="24"/>
        </w:rPr>
        <w:tab/>
        <w:t>D. Alberto García Frías</w:t>
      </w:r>
    </w:p>
    <w:p w14:paraId="3D1E3EEB" w14:textId="4A10B523" w:rsidR="00990677" w:rsidRPr="002D342E" w:rsidRDefault="00990677" w:rsidP="0055215A">
      <w:pPr>
        <w:pStyle w:val="Textoindependiente"/>
        <w:jc w:val="both"/>
        <w:rPr>
          <w:rFonts w:ascii="Perpetua" w:hAnsi="Perpetua" w:cstheme="minorHAnsi"/>
          <w:szCs w:val="24"/>
        </w:rPr>
      </w:pPr>
      <w:r w:rsidRPr="002D342E">
        <w:rPr>
          <w:rFonts w:ascii="Perpetua" w:hAnsi="Perpetua" w:cstheme="minorHAnsi"/>
          <w:szCs w:val="24"/>
        </w:rPr>
        <w:t>Ático A</w:t>
      </w:r>
      <w:r w:rsidR="00B632E3" w:rsidRPr="002D342E">
        <w:rPr>
          <w:rFonts w:ascii="Perpetua" w:hAnsi="Perpetua" w:cstheme="minorHAnsi"/>
          <w:szCs w:val="24"/>
        </w:rPr>
        <w:tab/>
      </w:r>
      <w:r w:rsidR="00B632E3" w:rsidRPr="002D342E">
        <w:rPr>
          <w:rFonts w:ascii="Perpetua" w:hAnsi="Perpetua" w:cstheme="minorHAnsi"/>
          <w:szCs w:val="24"/>
        </w:rPr>
        <w:tab/>
        <w:t>D.</w:t>
      </w:r>
      <w:r w:rsidR="00F87C1A">
        <w:rPr>
          <w:rFonts w:ascii="Perpetua" w:hAnsi="Perpetua" w:cstheme="minorHAnsi"/>
          <w:szCs w:val="24"/>
        </w:rPr>
        <w:t xml:space="preserve"> </w:t>
      </w:r>
      <w:r w:rsidR="00B632E3" w:rsidRPr="002D342E">
        <w:rPr>
          <w:rFonts w:ascii="Perpetua" w:hAnsi="Perpetua" w:cstheme="minorHAnsi"/>
          <w:szCs w:val="24"/>
        </w:rPr>
        <w:t xml:space="preserve">Gonzalo Pérez García </w:t>
      </w:r>
    </w:p>
    <w:p w14:paraId="305A34ED" w14:textId="77777777" w:rsidR="00D8103B" w:rsidRPr="002D342E" w:rsidRDefault="00D8103B" w:rsidP="0055215A">
      <w:pPr>
        <w:pStyle w:val="Textoindependiente"/>
        <w:jc w:val="both"/>
        <w:rPr>
          <w:rFonts w:ascii="Perpetua" w:hAnsi="Perpetua" w:cstheme="minorHAnsi"/>
          <w:szCs w:val="24"/>
        </w:rPr>
      </w:pPr>
    </w:p>
    <w:p w14:paraId="42B10875" w14:textId="40588476" w:rsidR="00E879E9" w:rsidRPr="002D342E" w:rsidRDefault="00E879E9" w:rsidP="0055215A">
      <w:pPr>
        <w:pStyle w:val="Textoindependiente"/>
        <w:jc w:val="both"/>
        <w:rPr>
          <w:rFonts w:ascii="Perpetua" w:hAnsi="Perpetua" w:cstheme="minorHAnsi"/>
          <w:b/>
          <w:bCs/>
          <w:szCs w:val="24"/>
        </w:rPr>
      </w:pPr>
      <w:r w:rsidRPr="002D342E">
        <w:rPr>
          <w:rFonts w:ascii="Perpetua" w:hAnsi="Perpetua" w:cstheme="minorHAnsi"/>
          <w:b/>
          <w:bCs/>
          <w:szCs w:val="24"/>
        </w:rPr>
        <w:t>PORTAL 4</w:t>
      </w:r>
    </w:p>
    <w:p w14:paraId="1EDE6F85" w14:textId="57A0F6BB" w:rsidR="00E879E9" w:rsidRPr="002D342E" w:rsidRDefault="00E879E9" w:rsidP="0055215A">
      <w:pPr>
        <w:pStyle w:val="Textoindependiente"/>
        <w:jc w:val="both"/>
        <w:rPr>
          <w:rFonts w:ascii="Perpetua" w:hAnsi="Perpetua" w:cstheme="minorHAnsi"/>
          <w:szCs w:val="24"/>
        </w:rPr>
      </w:pPr>
      <w:r w:rsidRPr="002D342E">
        <w:rPr>
          <w:rFonts w:ascii="Perpetua" w:hAnsi="Perpetua" w:cstheme="minorHAnsi"/>
          <w:szCs w:val="24"/>
        </w:rPr>
        <w:t xml:space="preserve">1º A </w:t>
      </w:r>
      <w:r w:rsidRPr="002D342E">
        <w:rPr>
          <w:rFonts w:ascii="Perpetua" w:hAnsi="Perpetua" w:cstheme="minorHAnsi"/>
          <w:szCs w:val="24"/>
        </w:rPr>
        <w:tab/>
      </w:r>
      <w:r w:rsidRPr="002D342E">
        <w:rPr>
          <w:rFonts w:ascii="Perpetua" w:hAnsi="Perpetua" w:cstheme="minorHAnsi"/>
          <w:szCs w:val="24"/>
        </w:rPr>
        <w:tab/>
        <w:t>D. Daniel Martín Alonso</w:t>
      </w:r>
    </w:p>
    <w:p w14:paraId="5526457D" w14:textId="553C1777" w:rsidR="00E879E9" w:rsidRPr="002D342E" w:rsidRDefault="00E879E9" w:rsidP="0055215A">
      <w:pPr>
        <w:pStyle w:val="Textoindependiente"/>
        <w:jc w:val="both"/>
        <w:rPr>
          <w:rFonts w:ascii="Perpetua" w:hAnsi="Perpetua" w:cstheme="minorHAnsi"/>
          <w:szCs w:val="24"/>
        </w:rPr>
      </w:pPr>
      <w:r w:rsidRPr="002D342E">
        <w:rPr>
          <w:rFonts w:ascii="Perpetua" w:hAnsi="Perpetua" w:cstheme="minorHAnsi"/>
          <w:szCs w:val="24"/>
        </w:rPr>
        <w:t>1º B</w:t>
      </w:r>
      <w:r w:rsidRPr="002D342E">
        <w:rPr>
          <w:rFonts w:ascii="Perpetua" w:hAnsi="Perpetua" w:cstheme="minorHAnsi"/>
          <w:szCs w:val="24"/>
        </w:rPr>
        <w:tab/>
      </w:r>
      <w:r w:rsidRPr="002D342E">
        <w:rPr>
          <w:rFonts w:ascii="Perpetua" w:hAnsi="Perpetua" w:cstheme="minorHAnsi"/>
          <w:szCs w:val="24"/>
        </w:rPr>
        <w:tab/>
        <w:t>D. José Ignacio Díez Cantero</w:t>
      </w:r>
      <w:r w:rsidR="00B72270">
        <w:rPr>
          <w:rFonts w:ascii="Perpetua" w:hAnsi="Perpetua" w:cstheme="minorHAnsi"/>
          <w:szCs w:val="24"/>
        </w:rPr>
        <w:t>(Repr.)</w:t>
      </w:r>
    </w:p>
    <w:p w14:paraId="46718268" w14:textId="0DC8D8CB" w:rsidR="00035AC4" w:rsidRDefault="00E879E9" w:rsidP="0055215A">
      <w:pPr>
        <w:pStyle w:val="Textoindependiente"/>
        <w:jc w:val="both"/>
        <w:rPr>
          <w:rFonts w:ascii="Perpetua" w:hAnsi="Perpetua" w:cstheme="minorHAnsi"/>
          <w:szCs w:val="24"/>
        </w:rPr>
        <w:sectPr w:rsidR="00035AC4" w:rsidSect="00035AC4">
          <w:type w:val="continuous"/>
          <w:pgSz w:w="11906" w:h="16838"/>
          <w:pgMar w:top="851" w:right="849" w:bottom="851" w:left="1134" w:header="709" w:footer="709" w:gutter="0"/>
          <w:cols w:num="2" w:space="708"/>
          <w:docGrid w:linePitch="360"/>
        </w:sectPr>
      </w:pPr>
      <w:r w:rsidRPr="002D342E">
        <w:rPr>
          <w:rFonts w:ascii="Perpetua" w:hAnsi="Perpetua" w:cstheme="minorHAnsi"/>
          <w:szCs w:val="24"/>
        </w:rPr>
        <w:t>2º B</w:t>
      </w:r>
      <w:r w:rsidRPr="002D342E">
        <w:rPr>
          <w:rFonts w:ascii="Perpetua" w:hAnsi="Perpetua" w:cstheme="minorHAnsi"/>
          <w:szCs w:val="24"/>
        </w:rPr>
        <w:tab/>
      </w:r>
      <w:r w:rsidRPr="002D342E">
        <w:rPr>
          <w:rFonts w:ascii="Perpetua" w:hAnsi="Perpetua" w:cstheme="minorHAnsi"/>
          <w:szCs w:val="24"/>
        </w:rPr>
        <w:tab/>
        <w:t>D</w:t>
      </w:r>
      <w:r w:rsidR="00B632E3" w:rsidRPr="002D342E">
        <w:rPr>
          <w:rFonts w:ascii="Perpetua" w:hAnsi="Perpetua" w:cstheme="minorHAnsi"/>
          <w:szCs w:val="24"/>
        </w:rPr>
        <w:t xml:space="preserve">ña. Ruth Fraile Muñoz </w:t>
      </w:r>
      <w:r w:rsidR="00B72270">
        <w:rPr>
          <w:rFonts w:ascii="Perpetua" w:hAnsi="Perpetua" w:cstheme="minorHAnsi"/>
          <w:szCs w:val="24"/>
        </w:rPr>
        <w:t>(Repr.)</w:t>
      </w:r>
    </w:p>
    <w:p w14:paraId="180C8A34" w14:textId="12C5B9B1" w:rsidR="002D342E" w:rsidRPr="002D342E" w:rsidRDefault="002D342E" w:rsidP="0055215A">
      <w:pPr>
        <w:pStyle w:val="Textoindependiente"/>
        <w:jc w:val="both"/>
        <w:rPr>
          <w:rFonts w:ascii="Perpetua" w:hAnsi="Perpetua" w:cstheme="minorHAnsi"/>
          <w:szCs w:val="24"/>
        </w:rPr>
      </w:pPr>
    </w:p>
    <w:p w14:paraId="7CEE58CF" w14:textId="75C3B07F" w:rsidR="00F87C1A" w:rsidRPr="002D342E" w:rsidRDefault="00E879E9" w:rsidP="00F87C1A">
      <w:pPr>
        <w:pStyle w:val="Textoindependiente"/>
        <w:jc w:val="both"/>
        <w:rPr>
          <w:rFonts w:ascii="Perpetua" w:hAnsi="Perpetua" w:cstheme="minorHAnsi"/>
          <w:b/>
          <w:bCs/>
          <w:szCs w:val="24"/>
        </w:rPr>
      </w:pPr>
      <w:r w:rsidRPr="002D342E">
        <w:rPr>
          <w:rFonts w:ascii="Perpetua" w:hAnsi="Perpetua" w:cstheme="minorHAnsi"/>
          <w:b/>
          <w:bCs/>
          <w:szCs w:val="24"/>
        </w:rPr>
        <w:t>PORTAL 6</w:t>
      </w:r>
      <w:r w:rsidR="00F87C1A">
        <w:rPr>
          <w:rFonts w:ascii="Perpetua" w:hAnsi="Perpetua" w:cstheme="minorHAnsi"/>
          <w:b/>
          <w:bCs/>
          <w:szCs w:val="24"/>
        </w:rPr>
        <w:tab/>
      </w:r>
      <w:r w:rsidR="00F87C1A">
        <w:rPr>
          <w:rFonts w:ascii="Perpetua" w:hAnsi="Perpetua" w:cstheme="minorHAnsi"/>
          <w:b/>
          <w:bCs/>
          <w:szCs w:val="24"/>
        </w:rPr>
        <w:tab/>
      </w:r>
      <w:r w:rsidR="00F87C1A">
        <w:rPr>
          <w:rFonts w:ascii="Perpetua" w:hAnsi="Perpetua" w:cstheme="minorHAnsi"/>
          <w:b/>
          <w:bCs/>
          <w:szCs w:val="24"/>
        </w:rPr>
        <w:tab/>
      </w:r>
      <w:r w:rsidR="00F87C1A">
        <w:rPr>
          <w:rFonts w:ascii="Perpetua" w:hAnsi="Perpetua" w:cstheme="minorHAnsi"/>
          <w:b/>
          <w:bCs/>
          <w:szCs w:val="24"/>
        </w:rPr>
        <w:tab/>
      </w:r>
      <w:r w:rsidR="00F87C1A">
        <w:rPr>
          <w:rFonts w:ascii="Perpetua" w:hAnsi="Perpetua" w:cstheme="minorHAnsi"/>
          <w:b/>
          <w:bCs/>
          <w:szCs w:val="24"/>
        </w:rPr>
        <w:tab/>
      </w:r>
      <w:r w:rsidR="00F87C1A">
        <w:rPr>
          <w:rFonts w:ascii="Perpetua" w:hAnsi="Perpetua" w:cstheme="minorHAnsi"/>
          <w:b/>
          <w:bCs/>
          <w:szCs w:val="24"/>
        </w:rPr>
        <w:tab/>
        <w:t xml:space="preserve">     </w:t>
      </w:r>
      <w:r w:rsidR="00F87C1A" w:rsidRPr="002D342E">
        <w:rPr>
          <w:rFonts w:ascii="Perpetua" w:hAnsi="Perpetua" w:cstheme="minorHAnsi"/>
          <w:b/>
          <w:bCs/>
          <w:szCs w:val="24"/>
        </w:rPr>
        <w:t>PORTAL 8</w:t>
      </w:r>
    </w:p>
    <w:p w14:paraId="0206CBDB" w14:textId="2C77C2A2" w:rsidR="00F87C1A" w:rsidRPr="002D342E" w:rsidRDefault="00E879E9" w:rsidP="00F87C1A">
      <w:pPr>
        <w:pStyle w:val="Textoindependiente"/>
        <w:jc w:val="both"/>
        <w:rPr>
          <w:rFonts w:ascii="Perpetua" w:hAnsi="Perpetua" w:cstheme="minorHAnsi"/>
          <w:szCs w:val="24"/>
        </w:rPr>
      </w:pPr>
      <w:r w:rsidRPr="002D342E">
        <w:rPr>
          <w:rFonts w:ascii="Perpetua" w:hAnsi="Perpetua" w:cstheme="minorHAnsi"/>
          <w:szCs w:val="24"/>
        </w:rPr>
        <w:t>1º A</w:t>
      </w:r>
      <w:r w:rsidRPr="002D342E">
        <w:rPr>
          <w:rFonts w:ascii="Perpetua" w:hAnsi="Perpetua" w:cstheme="minorHAnsi"/>
          <w:szCs w:val="24"/>
        </w:rPr>
        <w:tab/>
      </w:r>
      <w:r w:rsidRPr="002D342E">
        <w:rPr>
          <w:rFonts w:ascii="Perpetua" w:hAnsi="Perpetua" w:cstheme="minorHAnsi"/>
          <w:szCs w:val="24"/>
        </w:rPr>
        <w:tab/>
        <w:t xml:space="preserve">D. Julio Miguel Antolín </w:t>
      </w:r>
      <w:r w:rsidR="00F87C1A">
        <w:rPr>
          <w:rFonts w:ascii="Perpetua" w:hAnsi="Perpetua" w:cstheme="minorHAnsi"/>
          <w:szCs w:val="24"/>
        </w:rPr>
        <w:tab/>
      </w:r>
      <w:r w:rsidR="00F87C1A">
        <w:rPr>
          <w:rFonts w:ascii="Perpetua" w:hAnsi="Perpetua" w:cstheme="minorHAnsi"/>
          <w:szCs w:val="24"/>
        </w:rPr>
        <w:tab/>
      </w:r>
      <w:r w:rsidR="00F87C1A">
        <w:rPr>
          <w:rFonts w:ascii="Perpetua" w:hAnsi="Perpetua" w:cstheme="minorHAnsi"/>
          <w:szCs w:val="24"/>
        </w:rPr>
        <w:tab/>
        <w:t xml:space="preserve">     </w:t>
      </w:r>
      <w:r w:rsidR="00F87C1A" w:rsidRPr="002D342E">
        <w:rPr>
          <w:rFonts w:ascii="Perpetua" w:hAnsi="Perpetua" w:cstheme="minorHAnsi"/>
          <w:szCs w:val="24"/>
        </w:rPr>
        <w:t>Bajo A</w:t>
      </w:r>
      <w:r w:rsidR="00F87C1A" w:rsidRPr="002D342E">
        <w:rPr>
          <w:rFonts w:ascii="Perpetua" w:hAnsi="Perpetua" w:cstheme="minorHAnsi"/>
          <w:szCs w:val="24"/>
        </w:rPr>
        <w:tab/>
        <w:t>D. Javier López Chacón</w:t>
      </w:r>
    </w:p>
    <w:p w14:paraId="03DF5C35" w14:textId="2E34BD26" w:rsidR="00F87C1A" w:rsidRPr="002D342E" w:rsidRDefault="008F39D0" w:rsidP="00F87C1A">
      <w:pPr>
        <w:pStyle w:val="Textoindependiente"/>
        <w:jc w:val="both"/>
        <w:rPr>
          <w:rFonts w:ascii="Perpetua" w:hAnsi="Perpetua" w:cstheme="minorHAnsi"/>
          <w:szCs w:val="24"/>
        </w:rPr>
      </w:pPr>
      <w:r w:rsidRPr="002D342E">
        <w:rPr>
          <w:rFonts w:ascii="Perpetua" w:hAnsi="Perpetua" w:cstheme="minorHAnsi"/>
          <w:szCs w:val="24"/>
        </w:rPr>
        <w:t xml:space="preserve">2º A </w:t>
      </w:r>
      <w:r w:rsidRPr="002D342E">
        <w:rPr>
          <w:rFonts w:ascii="Perpetua" w:hAnsi="Perpetua" w:cstheme="minorHAnsi"/>
          <w:szCs w:val="24"/>
        </w:rPr>
        <w:tab/>
      </w:r>
      <w:r w:rsidRPr="002D342E">
        <w:rPr>
          <w:rFonts w:ascii="Perpetua" w:hAnsi="Perpetua" w:cstheme="minorHAnsi"/>
          <w:szCs w:val="24"/>
        </w:rPr>
        <w:tab/>
        <w:t>D. Miriam Muñoz Antolín</w:t>
      </w:r>
      <w:r w:rsidR="00F87C1A">
        <w:rPr>
          <w:rFonts w:ascii="Perpetua" w:hAnsi="Perpetua" w:cstheme="minorHAnsi"/>
          <w:szCs w:val="24"/>
        </w:rPr>
        <w:tab/>
      </w:r>
      <w:r w:rsidR="00F87C1A">
        <w:rPr>
          <w:rFonts w:ascii="Perpetua" w:hAnsi="Perpetua" w:cstheme="minorHAnsi"/>
          <w:szCs w:val="24"/>
        </w:rPr>
        <w:tab/>
        <w:t xml:space="preserve">     </w:t>
      </w:r>
      <w:r w:rsidR="00F87C1A" w:rsidRPr="002D342E">
        <w:rPr>
          <w:rFonts w:ascii="Perpetua" w:hAnsi="Perpetua" w:cstheme="minorHAnsi"/>
          <w:szCs w:val="24"/>
        </w:rPr>
        <w:t>1º A</w:t>
      </w:r>
      <w:r w:rsidR="00F87C1A" w:rsidRPr="002D342E">
        <w:rPr>
          <w:rFonts w:ascii="Perpetua" w:hAnsi="Perpetua" w:cstheme="minorHAnsi"/>
          <w:szCs w:val="24"/>
        </w:rPr>
        <w:tab/>
      </w:r>
      <w:r w:rsidR="00F87C1A" w:rsidRPr="002D342E">
        <w:rPr>
          <w:rFonts w:ascii="Perpetua" w:hAnsi="Perpetua" w:cstheme="minorHAnsi"/>
          <w:szCs w:val="24"/>
        </w:rPr>
        <w:tab/>
        <w:t>Dña. Beatriz García Elecalde</w:t>
      </w:r>
    </w:p>
    <w:p w14:paraId="49199E1C" w14:textId="78C26262" w:rsidR="008F39D0" w:rsidRDefault="008F39D0" w:rsidP="0055215A">
      <w:pPr>
        <w:pStyle w:val="Textoindependiente"/>
        <w:jc w:val="both"/>
        <w:rPr>
          <w:rFonts w:ascii="Perpetua" w:hAnsi="Perpetua" w:cstheme="minorHAnsi"/>
          <w:szCs w:val="24"/>
        </w:rPr>
      </w:pPr>
      <w:r w:rsidRPr="002D342E">
        <w:rPr>
          <w:rFonts w:ascii="Perpetua" w:hAnsi="Perpetua" w:cstheme="minorHAnsi"/>
          <w:szCs w:val="24"/>
        </w:rPr>
        <w:t>Ático A</w:t>
      </w:r>
      <w:r w:rsidRPr="002D342E">
        <w:rPr>
          <w:rFonts w:ascii="Perpetua" w:hAnsi="Perpetua" w:cstheme="minorHAnsi"/>
          <w:szCs w:val="24"/>
        </w:rPr>
        <w:tab/>
      </w:r>
      <w:r w:rsidRPr="002D342E">
        <w:rPr>
          <w:rFonts w:ascii="Perpetua" w:hAnsi="Perpetua" w:cstheme="minorHAnsi"/>
          <w:szCs w:val="24"/>
        </w:rPr>
        <w:tab/>
        <w:t>Dña. Diana González Ruiz</w:t>
      </w:r>
      <w:r w:rsidR="00CB37DF" w:rsidRPr="002D342E">
        <w:rPr>
          <w:rFonts w:ascii="Perpetua" w:hAnsi="Perpetua" w:cstheme="minorHAnsi"/>
          <w:szCs w:val="24"/>
        </w:rPr>
        <w:t xml:space="preserve"> </w:t>
      </w:r>
      <w:r w:rsidR="00B653A2">
        <w:rPr>
          <w:rFonts w:ascii="Perpetua" w:hAnsi="Perpetua" w:cstheme="minorHAnsi"/>
          <w:szCs w:val="24"/>
        </w:rPr>
        <w:tab/>
      </w:r>
      <w:r w:rsidR="00F87C1A">
        <w:rPr>
          <w:rFonts w:ascii="Perpetua" w:hAnsi="Perpetua" w:cstheme="minorHAnsi"/>
          <w:szCs w:val="24"/>
        </w:rPr>
        <w:tab/>
        <w:t xml:space="preserve">     </w:t>
      </w:r>
      <w:r w:rsidR="00F87C1A" w:rsidRPr="002D342E">
        <w:rPr>
          <w:rFonts w:ascii="Perpetua" w:hAnsi="Perpetua" w:cstheme="minorHAnsi"/>
          <w:szCs w:val="24"/>
        </w:rPr>
        <w:t xml:space="preserve">1º B </w:t>
      </w:r>
      <w:r w:rsidR="00F87C1A" w:rsidRPr="002D342E">
        <w:rPr>
          <w:rFonts w:ascii="Perpetua" w:hAnsi="Perpetua" w:cstheme="minorHAnsi"/>
          <w:szCs w:val="24"/>
        </w:rPr>
        <w:tab/>
      </w:r>
      <w:r w:rsidR="00F87C1A" w:rsidRPr="002D342E">
        <w:rPr>
          <w:rFonts w:ascii="Perpetua" w:hAnsi="Perpetua" w:cstheme="minorHAnsi"/>
          <w:szCs w:val="24"/>
        </w:rPr>
        <w:tab/>
        <w:t>D. David García Elecalde</w:t>
      </w:r>
    </w:p>
    <w:p w14:paraId="7088DCE0" w14:textId="52555AEA" w:rsidR="00F87C1A" w:rsidRPr="002D342E" w:rsidRDefault="00F87C1A" w:rsidP="00F87C1A">
      <w:pPr>
        <w:pStyle w:val="Textoindependiente"/>
        <w:jc w:val="both"/>
        <w:rPr>
          <w:rFonts w:ascii="Perpetua" w:hAnsi="Perpetua" w:cstheme="minorHAnsi"/>
          <w:szCs w:val="24"/>
        </w:rPr>
      </w:pPr>
      <w:r>
        <w:rPr>
          <w:rFonts w:ascii="Perpetua" w:hAnsi="Perpetua" w:cstheme="minorHAnsi"/>
          <w:szCs w:val="24"/>
        </w:rPr>
        <w:tab/>
      </w:r>
      <w:r>
        <w:rPr>
          <w:rFonts w:ascii="Perpetua" w:hAnsi="Perpetua" w:cstheme="minorHAnsi"/>
          <w:szCs w:val="24"/>
        </w:rPr>
        <w:tab/>
      </w:r>
      <w:r>
        <w:rPr>
          <w:rFonts w:ascii="Perpetua" w:hAnsi="Perpetua" w:cstheme="minorHAnsi"/>
          <w:szCs w:val="24"/>
        </w:rPr>
        <w:tab/>
      </w:r>
      <w:r>
        <w:rPr>
          <w:rFonts w:ascii="Perpetua" w:hAnsi="Perpetua" w:cstheme="minorHAnsi"/>
          <w:szCs w:val="24"/>
        </w:rPr>
        <w:tab/>
      </w:r>
      <w:r>
        <w:rPr>
          <w:rFonts w:ascii="Perpetua" w:hAnsi="Perpetua" w:cstheme="minorHAnsi"/>
          <w:szCs w:val="24"/>
        </w:rPr>
        <w:tab/>
      </w:r>
      <w:r>
        <w:rPr>
          <w:rFonts w:ascii="Perpetua" w:hAnsi="Perpetua" w:cstheme="minorHAnsi"/>
          <w:szCs w:val="24"/>
        </w:rPr>
        <w:tab/>
      </w:r>
      <w:r>
        <w:rPr>
          <w:rFonts w:ascii="Perpetua" w:hAnsi="Perpetua" w:cstheme="minorHAnsi"/>
          <w:szCs w:val="24"/>
        </w:rPr>
        <w:tab/>
        <w:t xml:space="preserve">     </w:t>
      </w:r>
      <w:r w:rsidRPr="002D342E">
        <w:rPr>
          <w:rFonts w:ascii="Perpetua" w:hAnsi="Perpetua" w:cstheme="minorHAnsi"/>
          <w:szCs w:val="24"/>
        </w:rPr>
        <w:t>2º A</w:t>
      </w:r>
      <w:r w:rsidRPr="002D342E">
        <w:rPr>
          <w:rFonts w:ascii="Perpetua" w:hAnsi="Perpetua" w:cstheme="minorHAnsi"/>
          <w:szCs w:val="24"/>
        </w:rPr>
        <w:tab/>
      </w:r>
      <w:r w:rsidRPr="002D342E">
        <w:rPr>
          <w:rFonts w:ascii="Perpetua" w:hAnsi="Perpetua" w:cstheme="minorHAnsi"/>
          <w:szCs w:val="24"/>
        </w:rPr>
        <w:tab/>
        <w:t>Dña. Ana María Escudero Caballero</w:t>
      </w:r>
    </w:p>
    <w:p w14:paraId="4D8E78B5" w14:textId="4CACAADC" w:rsidR="00F87C1A" w:rsidRPr="002D342E" w:rsidRDefault="00F87C1A" w:rsidP="00F87C1A">
      <w:pPr>
        <w:pStyle w:val="Textoindependiente"/>
        <w:ind w:left="4248" w:firstLine="708"/>
        <w:jc w:val="both"/>
        <w:rPr>
          <w:rFonts w:ascii="Perpetua" w:hAnsi="Perpetua" w:cstheme="minorHAnsi"/>
          <w:szCs w:val="24"/>
        </w:rPr>
      </w:pPr>
      <w:r>
        <w:rPr>
          <w:rFonts w:ascii="Perpetua" w:hAnsi="Perpetua" w:cstheme="minorHAnsi"/>
          <w:szCs w:val="24"/>
        </w:rPr>
        <w:t xml:space="preserve">     </w:t>
      </w:r>
      <w:r w:rsidRPr="002D342E">
        <w:rPr>
          <w:rFonts w:ascii="Perpetua" w:hAnsi="Perpetua" w:cstheme="minorHAnsi"/>
          <w:szCs w:val="24"/>
        </w:rPr>
        <w:t xml:space="preserve">2º B </w:t>
      </w:r>
      <w:r w:rsidRPr="002D342E">
        <w:rPr>
          <w:rFonts w:ascii="Perpetua" w:hAnsi="Perpetua" w:cstheme="minorHAnsi"/>
          <w:szCs w:val="24"/>
        </w:rPr>
        <w:tab/>
      </w:r>
      <w:r w:rsidRPr="002D342E">
        <w:rPr>
          <w:rFonts w:ascii="Perpetua" w:hAnsi="Perpetua" w:cstheme="minorHAnsi"/>
          <w:szCs w:val="24"/>
        </w:rPr>
        <w:tab/>
        <w:t xml:space="preserve">D. Luis Alberto Villullas de la Rosa </w:t>
      </w:r>
    </w:p>
    <w:p w14:paraId="6DB990FE" w14:textId="18A082A1" w:rsidR="00F87C1A" w:rsidRPr="002D342E" w:rsidRDefault="00F87C1A" w:rsidP="00F87C1A">
      <w:pPr>
        <w:pStyle w:val="Textoindependiente"/>
        <w:ind w:left="4956"/>
        <w:jc w:val="both"/>
        <w:rPr>
          <w:rFonts w:ascii="Perpetua" w:hAnsi="Perpetua" w:cstheme="minorHAnsi"/>
          <w:szCs w:val="24"/>
        </w:rPr>
      </w:pPr>
      <w:r>
        <w:rPr>
          <w:rFonts w:ascii="Perpetua" w:hAnsi="Perpetua" w:cstheme="minorHAnsi"/>
          <w:szCs w:val="24"/>
        </w:rPr>
        <w:t xml:space="preserve">    </w:t>
      </w:r>
      <w:r w:rsidRPr="002D342E">
        <w:rPr>
          <w:rFonts w:ascii="Perpetua" w:hAnsi="Perpetua" w:cstheme="minorHAnsi"/>
          <w:szCs w:val="24"/>
        </w:rPr>
        <w:t>Ático A</w:t>
      </w:r>
      <w:r w:rsidRPr="002D342E">
        <w:rPr>
          <w:rFonts w:ascii="Perpetua" w:hAnsi="Perpetua" w:cstheme="minorHAnsi"/>
          <w:szCs w:val="24"/>
        </w:rPr>
        <w:tab/>
        <w:t xml:space="preserve">D. Luis Alfonso García Rodríguez </w:t>
      </w:r>
    </w:p>
    <w:p w14:paraId="530669EE" w14:textId="77777777" w:rsidR="008908EE" w:rsidRPr="002D342E" w:rsidRDefault="008908EE" w:rsidP="0055215A">
      <w:pPr>
        <w:pStyle w:val="Textoindependiente"/>
        <w:jc w:val="both"/>
        <w:rPr>
          <w:rFonts w:ascii="Perpetua" w:hAnsi="Perpetua" w:cstheme="minorHAnsi"/>
          <w:b/>
          <w:bCs/>
          <w:szCs w:val="24"/>
        </w:rPr>
      </w:pPr>
      <w:r w:rsidRPr="002D342E">
        <w:rPr>
          <w:rFonts w:ascii="Perpetua" w:hAnsi="Perpetua" w:cstheme="minorHAnsi"/>
          <w:b/>
          <w:bCs/>
          <w:szCs w:val="24"/>
        </w:rPr>
        <w:t>GARAJES</w:t>
      </w:r>
    </w:p>
    <w:p w14:paraId="3B13142C" w14:textId="6EB7AA25" w:rsidR="008908EE" w:rsidRPr="002D342E" w:rsidRDefault="008908EE" w:rsidP="0055215A">
      <w:pPr>
        <w:pStyle w:val="Textoindependiente"/>
        <w:jc w:val="both"/>
        <w:rPr>
          <w:rFonts w:ascii="Perpetua" w:hAnsi="Perpetua" w:cstheme="minorHAnsi"/>
          <w:szCs w:val="24"/>
        </w:rPr>
      </w:pPr>
      <w:r w:rsidRPr="002D342E">
        <w:rPr>
          <w:rFonts w:ascii="Perpetua" w:hAnsi="Perpetua" w:cstheme="minorHAnsi"/>
          <w:szCs w:val="24"/>
        </w:rPr>
        <w:t xml:space="preserve">Nº 21 </w:t>
      </w:r>
      <w:r w:rsidRPr="002D342E">
        <w:rPr>
          <w:rFonts w:ascii="Perpetua" w:hAnsi="Perpetua" w:cstheme="minorHAnsi"/>
          <w:szCs w:val="24"/>
        </w:rPr>
        <w:tab/>
      </w:r>
      <w:r w:rsidRPr="002D342E">
        <w:rPr>
          <w:rFonts w:ascii="Perpetua" w:hAnsi="Perpetua" w:cstheme="minorHAnsi"/>
          <w:szCs w:val="24"/>
        </w:rPr>
        <w:tab/>
      </w:r>
      <w:r w:rsidR="00F87C1A">
        <w:rPr>
          <w:rFonts w:ascii="Perpetua" w:hAnsi="Perpetua" w:cstheme="minorHAnsi"/>
          <w:szCs w:val="24"/>
        </w:rPr>
        <w:tab/>
      </w:r>
      <w:r w:rsidRPr="002D342E">
        <w:rPr>
          <w:rFonts w:ascii="Perpetua" w:hAnsi="Perpetua" w:cstheme="minorHAnsi"/>
          <w:szCs w:val="24"/>
        </w:rPr>
        <w:t>D. Rafael Martínez Calvo</w:t>
      </w:r>
    </w:p>
    <w:p w14:paraId="18C626E3" w14:textId="53739F0F" w:rsidR="006776E6" w:rsidRDefault="006776E6" w:rsidP="0055215A">
      <w:pPr>
        <w:pStyle w:val="Textoindependiente"/>
        <w:jc w:val="both"/>
        <w:rPr>
          <w:rFonts w:ascii="Perpetua" w:hAnsi="Perpetua" w:cstheme="minorHAnsi"/>
          <w:szCs w:val="24"/>
        </w:rPr>
      </w:pPr>
      <w:r w:rsidRPr="002D342E">
        <w:rPr>
          <w:rFonts w:ascii="Perpetua" w:hAnsi="Perpetua" w:cstheme="minorHAnsi"/>
          <w:szCs w:val="24"/>
        </w:rPr>
        <w:t xml:space="preserve">Nº Local Gje. Trst. </w:t>
      </w:r>
      <w:r w:rsidR="00B653A2">
        <w:rPr>
          <w:rFonts w:ascii="Perpetua" w:hAnsi="Perpetua" w:cstheme="minorHAnsi"/>
          <w:szCs w:val="24"/>
        </w:rPr>
        <w:t>6</w:t>
      </w:r>
      <w:r w:rsidRPr="002D342E">
        <w:rPr>
          <w:rFonts w:ascii="Perpetua" w:hAnsi="Perpetua" w:cstheme="minorHAnsi"/>
          <w:szCs w:val="24"/>
        </w:rPr>
        <w:t xml:space="preserve">     D. </w:t>
      </w:r>
      <w:r w:rsidR="00B653A2">
        <w:rPr>
          <w:rFonts w:ascii="Perpetua" w:hAnsi="Perpetua" w:cstheme="minorHAnsi"/>
          <w:szCs w:val="24"/>
        </w:rPr>
        <w:t>Julio Díaz García</w:t>
      </w:r>
    </w:p>
    <w:p w14:paraId="575B7B51" w14:textId="66938D3A" w:rsidR="00B653A2" w:rsidRDefault="00B653A2" w:rsidP="00B653A2">
      <w:pPr>
        <w:pStyle w:val="Textoindependiente"/>
        <w:jc w:val="both"/>
        <w:rPr>
          <w:rFonts w:ascii="Perpetua" w:hAnsi="Perpetua" w:cstheme="minorHAnsi"/>
          <w:szCs w:val="24"/>
        </w:rPr>
      </w:pPr>
      <w:r w:rsidRPr="002D342E">
        <w:rPr>
          <w:rFonts w:ascii="Perpetua" w:hAnsi="Perpetua" w:cstheme="minorHAnsi"/>
          <w:szCs w:val="24"/>
        </w:rPr>
        <w:t xml:space="preserve">Nº Local Gje. Trst. </w:t>
      </w:r>
      <w:r>
        <w:rPr>
          <w:rFonts w:ascii="Perpetua" w:hAnsi="Perpetua" w:cstheme="minorHAnsi"/>
          <w:szCs w:val="24"/>
        </w:rPr>
        <w:t>8</w:t>
      </w:r>
      <w:r w:rsidRPr="002D342E">
        <w:rPr>
          <w:rFonts w:ascii="Perpetua" w:hAnsi="Perpetua" w:cstheme="minorHAnsi"/>
          <w:szCs w:val="24"/>
        </w:rPr>
        <w:t xml:space="preserve">     D. </w:t>
      </w:r>
      <w:r>
        <w:rPr>
          <w:rFonts w:ascii="Perpetua" w:hAnsi="Perpetua" w:cstheme="minorHAnsi"/>
          <w:szCs w:val="24"/>
        </w:rPr>
        <w:t>Miguel Ángel Galindo Villota</w:t>
      </w:r>
    </w:p>
    <w:p w14:paraId="639692BE" w14:textId="3C9B942F" w:rsidR="00FB282E" w:rsidRPr="00BE23DF" w:rsidRDefault="00FB282E" w:rsidP="0055215A">
      <w:pPr>
        <w:pStyle w:val="Textoindependiente"/>
        <w:jc w:val="both"/>
        <w:rPr>
          <w:rFonts w:asciiTheme="minorHAnsi" w:hAnsiTheme="minorHAnsi" w:cstheme="minorHAnsi"/>
          <w:szCs w:val="24"/>
        </w:rPr>
      </w:pPr>
    </w:p>
    <w:p w14:paraId="4F4CCFC0" w14:textId="2E073845" w:rsidR="009A75EF" w:rsidRPr="00286A92" w:rsidRDefault="00320D05" w:rsidP="0055215A">
      <w:pPr>
        <w:jc w:val="both"/>
        <w:rPr>
          <w:rFonts w:asciiTheme="minorHAnsi" w:hAnsiTheme="minorHAnsi" w:cstheme="minorHAnsi"/>
          <w:sz w:val="28"/>
          <w:szCs w:val="28"/>
          <w:u w:val="single"/>
        </w:rPr>
      </w:pP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sidR="00286A92">
        <w:rPr>
          <w:rFonts w:asciiTheme="minorHAnsi" w:hAnsiTheme="minorHAnsi" w:cstheme="minorHAnsi"/>
          <w:sz w:val="24"/>
          <w:szCs w:val="24"/>
        </w:rPr>
        <w:tab/>
      </w:r>
      <w:r w:rsidRPr="00286A92">
        <w:rPr>
          <w:rFonts w:ascii="Perpetua" w:eastAsiaTheme="minorHAnsi" w:hAnsi="Perpetua"/>
          <w:b/>
          <w:bCs/>
          <w:sz w:val="28"/>
          <w:szCs w:val="28"/>
          <w:u w:val="single"/>
        </w:rPr>
        <w:t>ORDEN DEL DÍA</w:t>
      </w:r>
    </w:p>
    <w:p w14:paraId="6B04B10B" w14:textId="77777777" w:rsidR="00286A92" w:rsidRPr="00FB3C9E" w:rsidRDefault="00286A92" w:rsidP="00286A92">
      <w:pPr>
        <w:jc w:val="center"/>
        <w:rPr>
          <w:rFonts w:ascii="Calibri Light" w:eastAsia="Arial" w:hAnsi="Calibri Light"/>
          <w:b/>
          <w:bCs/>
          <w:sz w:val="24"/>
          <w:szCs w:val="24"/>
        </w:rPr>
      </w:pPr>
    </w:p>
    <w:p w14:paraId="2E08EB1C" w14:textId="77777777" w:rsidR="00286A92" w:rsidRDefault="00286A92" w:rsidP="00286A92">
      <w:pPr>
        <w:pStyle w:val="Textoindependiente"/>
        <w:ind w:right="117"/>
        <w:jc w:val="both"/>
        <w:rPr>
          <w:rFonts w:ascii="Perpetua" w:eastAsiaTheme="minorHAnsi" w:hAnsi="Perpetua"/>
          <w:b/>
          <w:bCs/>
          <w:sz w:val="26"/>
          <w:szCs w:val="26"/>
          <w:lang w:val="es-ES"/>
        </w:rPr>
      </w:pPr>
      <w:r w:rsidRPr="00286A92">
        <w:rPr>
          <w:rFonts w:ascii="Perpetua" w:eastAsiaTheme="minorHAnsi" w:hAnsi="Perpetua"/>
          <w:b/>
          <w:bCs/>
          <w:sz w:val="26"/>
          <w:szCs w:val="26"/>
          <w:lang w:val="es-ES"/>
        </w:rPr>
        <w:t>1º. Presentación y aprobación si procede del Balance de Ingresos y Gastos de 1/01/2024 a 31/12/2024.</w:t>
      </w:r>
    </w:p>
    <w:p w14:paraId="6F09399A" w14:textId="77777777" w:rsidR="00F142C0" w:rsidRPr="00CF6028" w:rsidRDefault="00F142C0" w:rsidP="00286A92">
      <w:pPr>
        <w:pStyle w:val="Textoindependiente"/>
        <w:ind w:right="117"/>
        <w:jc w:val="both"/>
        <w:rPr>
          <w:rFonts w:ascii="Perpetua" w:eastAsiaTheme="minorHAnsi" w:hAnsi="Perpetua"/>
          <w:b/>
          <w:bCs/>
          <w:sz w:val="26"/>
          <w:szCs w:val="26"/>
          <w:lang w:val="es-ES"/>
        </w:rPr>
      </w:pPr>
    </w:p>
    <w:p w14:paraId="5BED2A1C" w14:textId="77777777" w:rsidR="00F142C0" w:rsidRPr="00CF6028" w:rsidRDefault="00F142C0" w:rsidP="00F142C0">
      <w:pPr>
        <w:pStyle w:val="Textoindependiente"/>
        <w:widowControl w:val="0"/>
        <w:tabs>
          <w:tab w:val="left" w:pos="461"/>
        </w:tabs>
        <w:spacing w:before="1"/>
        <w:ind w:right="119"/>
        <w:jc w:val="both"/>
        <w:rPr>
          <w:rFonts w:ascii="Perpetua" w:eastAsiaTheme="minorHAnsi" w:hAnsi="Perpetua" w:cstheme="majorHAnsi"/>
          <w:bCs/>
          <w:sz w:val="26"/>
          <w:szCs w:val="26"/>
          <w:lang w:val="es-ES"/>
        </w:rPr>
      </w:pPr>
      <w:r w:rsidRPr="00CF6028">
        <w:rPr>
          <w:rFonts w:ascii="Perpetua" w:eastAsiaTheme="minorHAnsi" w:hAnsi="Perpetua" w:cstheme="majorHAnsi"/>
          <w:bCs/>
          <w:sz w:val="26"/>
          <w:szCs w:val="26"/>
          <w:lang w:val="es-ES"/>
        </w:rPr>
        <w:t xml:space="preserve">Se hace lectura de las cuentas enviadas junto con esta convocatoria siendo las siguientes: </w:t>
      </w:r>
    </w:p>
    <w:p w14:paraId="1577C128" w14:textId="77777777" w:rsidR="00F142C0" w:rsidRPr="00CF6028" w:rsidRDefault="00F142C0" w:rsidP="00F142C0">
      <w:pPr>
        <w:pStyle w:val="Textoindependiente"/>
        <w:widowControl w:val="0"/>
        <w:tabs>
          <w:tab w:val="left" w:pos="461"/>
        </w:tabs>
        <w:spacing w:before="1"/>
        <w:ind w:right="119"/>
        <w:jc w:val="both"/>
        <w:rPr>
          <w:rFonts w:ascii="Perpetua" w:eastAsiaTheme="minorHAnsi" w:hAnsi="Perpetua" w:cstheme="majorHAnsi"/>
          <w:sz w:val="26"/>
          <w:szCs w:val="26"/>
          <w:lang w:val="es-ES"/>
        </w:rPr>
      </w:pPr>
    </w:p>
    <w:p w14:paraId="2E39EA95" w14:textId="6C05D43F" w:rsidR="00F142C0" w:rsidRPr="00CF6028" w:rsidRDefault="00F142C0" w:rsidP="00F142C0">
      <w:pPr>
        <w:pStyle w:val="Textoindependiente"/>
        <w:widowControl w:val="0"/>
        <w:tabs>
          <w:tab w:val="left" w:pos="461"/>
        </w:tabs>
        <w:spacing w:before="1"/>
        <w:ind w:right="119"/>
        <w:jc w:val="both"/>
        <w:rPr>
          <w:rFonts w:ascii="Perpetua" w:eastAsiaTheme="minorHAnsi" w:hAnsi="Perpetua" w:cstheme="majorHAnsi"/>
          <w:sz w:val="26"/>
          <w:szCs w:val="26"/>
          <w:lang w:val="es-ES"/>
        </w:rPr>
      </w:pPr>
      <w:r w:rsidRPr="00CF6028">
        <w:rPr>
          <w:rFonts w:ascii="Perpetua" w:hAnsi="Perpetua" w:cstheme="majorHAnsi"/>
          <w:b/>
          <w:bCs/>
          <w:sz w:val="26"/>
          <w:szCs w:val="26"/>
        </w:rPr>
        <w:t xml:space="preserve">Del </w:t>
      </w:r>
      <w:r w:rsidRPr="00CF6028">
        <w:rPr>
          <w:rFonts w:ascii="Perpetua" w:hAnsi="Perpetua" w:cstheme="majorHAnsi"/>
          <w:b/>
          <w:bCs/>
          <w:sz w:val="26"/>
          <w:szCs w:val="26"/>
        </w:rPr>
        <w:t>0</w:t>
      </w:r>
      <w:r w:rsidRPr="00CF6028">
        <w:rPr>
          <w:rFonts w:ascii="Perpetua" w:hAnsi="Perpetua" w:cstheme="majorHAnsi"/>
          <w:b/>
          <w:bCs/>
          <w:sz w:val="26"/>
          <w:szCs w:val="26"/>
        </w:rPr>
        <w:t xml:space="preserve">1 </w:t>
      </w:r>
      <w:r w:rsidRPr="00CF6028">
        <w:rPr>
          <w:rFonts w:ascii="Perpetua" w:hAnsi="Perpetua" w:cstheme="majorHAnsi"/>
          <w:b/>
          <w:bCs/>
          <w:sz w:val="26"/>
          <w:szCs w:val="26"/>
        </w:rPr>
        <w:t>01/01/2024 a 31/12/2024</w:t>
      </w:r>
    </w:p>
    <w:p w14:paraId="7EE921CE" w14:textId="77777777" w:rsidR="00F142C0" w:rsidRPr="00CF6028" w:rsidRDefault="00F142C0" w:rsidP="00F142C0">
      <w:pPr>
        <w:pStyle w:val="Textoindependiente"/>
        <w:widowControl w:val="0"/>
        <w:tabs>
          <w:tab w:val="left" w:pos="461"/>
        </w:tabs>
        <w:spacing w:before="1"/>
        <w:ind w:left="720" w:right="119"/>
        <w:jc w:val="both"/>
        <w:rPr>
          <w:rFonts w:ascii="Perpetua" w:eastAsiaTheme="minorHAnsi" w:hAnsi="Perpetua" w:cstheme="majorHAnsi"/>
          <w:sz w:val="26"/>
          <w:szCs w:val="26"/>
          <w:lang w:val="es-ES"/>
        </w:rPr>
      </w:pPr>
    </w:p>
    <w:p w14:paraId="50C2C735" w14:textId="6594F6A1" w:rsidR="00F142C0" w:rsidRPr="00CF6028" w:rsidRDefault="00F142C0" w:rsidP="00F142C0">
      <w:pPr>
        <w:pStyle w:val="Textoindependiente"/>
        <w:widowControl w:val="0"/>
        <w:tabs>
          <w:tab w:val="left" w:pos="461"/>
        </w:tabs>
        <w:spacing w:before="1"/>
        <w:ind w:right="119"/>
        <w:jc w:val="both"/>
        <w:rPr>
          <w:rFonts w:ascii="Perpetua" w:hAnsi="Perpetua" w:cstheme="majorHAnsi"/>
          <w:sz w:val="26"/>
          <w:szCs w:val="26"/>
        </w:rPr>
      </w:pPr>
      <w:r w:rsidRPr="00CF6028">
        <w:rPr>
          <w:rFonts w:ascii="Perpetua" w:eastAsiaTheme="minorHAnsi" w:hAnsi="Perpetua" w:cstheme="majorHAnsi"/>
          <w:sz w:val="26"/>
          <w:szCs w:val="26"/>
          <w:lang w:eastAsia="en-US"/>
        </w:rPr>
        <w:tab/>
      </w:r>
      <w:r w:rsidRPr="00CF6028">
        <w:rPr>
          <w:rFonts w:ascii="Perpetua" w:eastAsiaTheme="minorHAnsi" w:hAnsi="Perpetua" w:cstheme="majorHAnsi"/>
          <w:sz w:val="26"/>
          <w:szCs w:val="26"/>
          <w:lang w:eastAsia="en-US"/>
        </w:rPr>
        <w:tab/>
      </w:r>
      <w:r w:rsidRPr="00CF6028">
        <w:rPr>
          <w:rFonts w:ascii="Perpetua" w:hAnsi="Perpetua" w:cstheme="majorHAnsi"/>
          <w:sz w:val="26"/>
          <w:szCs w:val="26"/>
        </w:rPr>
        <w:t>SALDO INICIAL 01/0</w:t>
      </w:r>
      <w:r w:rsidRPr="00CF6028">
        <w:rPr>
          <w:rFonts w:ascii="Perpetua" w:hAnsi="Perpetua" w:cstheme="majorHAnsi"/>
          <w:sz w:val="26"/>
          <w:szCs w:val="26"/>
        </w:rPr>
        <w:t>1</w:t>
      </w:r>
      <w:r w:rsidRPr="00CF6028">
        <w:rPr>
          <w:rFonts w:ascii="Perpetua" w:hAnsi="Perpetua" w:cstheme="majorHAnsi"/>
          <w:sz w:val="26"/>
          <w:szCs w:val="26"/>
        </w:rPr>
        <w:t>/202</w:t>
      </w:r>
      <w:r w:rsidRPr="00CF6028">
        <w:rPr>
          <w:rFonts w:ascii="Perpetua" w:hAnsi="Perpetua" w:cstheme="majorHAnsi"/>
          <w:sz w:val="26"/>
          <w:szCs w:val="26"/>
        </w:rPr>
        <w:t>4</w:t>
      </w:r>
      <w:r w:rsidRPr="00CF6028">
        <w:rPr>
          <w:rFonts w:ascii="Perpetua" w:hAnsi="Perpetua" w:cstheme="majorHAnsi"/>
          <w:sz w:val="26"/>
          <w:szCs w:val="26"/>
        </w:rPr>
        <w:t xml:space="preserve">: </w:t>
      </w:r>
      <w:r w:rsidRPr="00CF6028">
        <w:rPr>
          <w:rFonts w:ascii="Perpetua" w:hAnsi="Perpetua" w:cstheme="majorHAnsi"/>
          <w:sz w:val="26"/>
          <w:szCs w:val="26"/>
        </w:rPr>
        <w:t>1.303,25</w:t>
      </w:r>
      <w:r w:rsidRPr="00CF6028">
        <w:rPr>
          <w:rFonts w:ascii="Perpetua" w:hAnsi="Perpetua" w:cstheme="majorHAnsi"/>
          <w:sz w:val="26"/>
          <w:szCs w:val="26"/>
        </w:rPr>
        <w:t xml:space="preserve"> €</w:t>
      </w:r>
    </w:p>
    <w:p w14:paraId="5B612155" w14:textId="276FB844" w:rsidR="00F142C0" w:rsidRPr="00CF6028" w:rsidRDefault="00F142C0" w:rsidP="00F142C0">
      <w:pPr>
        <w:pStyle w:val="Textoindependiente"/>
        <w:widowControl w:val="0"/>
        <w:tabs>
          <w:tab w:val="left" w:pos="461"/>
        </w:tabs>
        <w:spacing w:before="1"/>
        <w:ind w:right="119"/>
        <w:jc w:val="both"/>
        <w:rPr>
          <w:rFonts w:ascii="Perpetua" w:hAnsi="Perpetua" w:cstheme="majorHAnsi"/>
          <w:sz w:val="26"/>
          <w:szCs w:val="26"/>
        </w:rPr>
      </w:pPr>
      <w:r w:rsidRPr="00CF6028">
        <w:rPr>
          <w:rFonts w:ascii="Perpetua" w:hAnsi="Perpetua" w:cstheme="majorHAnsi"/>
          <w:sz w:val="26"/>
          <w:szCs w:val="26"/>
        </w:rPr>
        <w:tab/>
      </w:r>
      <w:r w:rsidRPr="00CF6028">
        <w:rPr>
          <w:rFonts w:ascii="Perpetua" w:hAnsi="Perpetua" w:cstheme="majorHAnsi"/>
          <w:sz w:val="26"/>
          <w:szCs w:val="26"/>
        </w:rPr>
        <w:tab/>
        <w:t xml:space="preserve">Ingresos totales: </w:t>
      </w:r>
      <w:r w:rsidRPr="00CF6028">
        <w:rPr>
          <w:rFonts w:ascii="Perpetua" w:hAnsi="Perpetua" w:cstheme="majorHAnsi"/>
          <w:sz w:val="26"/>
          <w:szCs w:val="26"/>
        </w:rPr>
        <w:t>21.503,92</w:t>
      </w:r>
      <w:r w:rsidRPr="00CF6028">
        <w:rPr>
          <w:rFonts w:ascii="Perpetua" w:hAnsi="Perpetua" w:cstheme="majorHAnsi"/>
          <w:sz w:val="26"/>
          <w:szCs w:val="26"/>
        </w:rPr>
        <w:t xml:space="preserve"> €</w:t>
      </w:r>
    </w:p>
    <w:p w14:paraId="384894FE" w14:textId="09FD9535" w:rsidR="00F142C0" w:rsidRPr="00CF6028" w:rsidRDefault="00F142C0" w:rsidP="00F142C0">
      <w:pPr>
        <w:pStyle w:val="Textoindependiente"/>
        <w:widowControl w:val="0"/>
        <w:tabs>
          <w:tab w:val="left" w:pos="461"/>
        </w:tabs>
        <w:spacing w:before="1"/>
        <w:ind w:right="119"/>
        <w:jc w:val="both"/>
        <w:rPr>
          <w:rFonts w:ascii="Perpetua" w:hAnsi="Perpetua" w:cstheme="majorHAnsi"/>
          <w:sz w:val="26"/>
          <w:szCs w:val="26"/>
        </w:rPr>
      </w:pPr>
      <w:r w:rsidRPr="00CF6028">
        <w:rPr>
          <w:rFonts w:ascii="Perpetua" w:hAnsi="Perpetua" w:cstheme="majorHAnsi"/>
          <w:sz w:val="26"/>
          <w:szCs w:val="26"/>
        </w:rPr>
        <w:tab/>
      </w:r>
      <w:r w:rsidRPr="00CF6028">
        <w:rPr>
          <w:rFonts w:ascii="Perpetua" w:hAnsi="Perpetua" w:cstheme="majorHAnsi"/>
          <w:sz w:val="26"/>
          <w:szCs w:val="26"/>
        </w:rPr>
        <w:tab/>
        <w:t xml:space="preserve">Gastos totales: </w:t>
      </w:r>
      <w:r w:rsidRPr="00CF6028">
        <w:rPr>
          <w:rFonts w:ascii="Perpetua" w:hAnsi="Perpetua" w:cstheme="majorHAnsi"/>
          <w:sz w:val="26"/>
          <w:szCs w:val="26"/>
        </w:rPr>
        <w:t>21.526,05</w:t>
      </w:r>
      <w:r w:rsidRPr="00CF6028">
        <w:rPr>
          <w:rFonts w:ascii="Perpetua" w:hAnsi="Perpetua" w:cstheme="majorHAnsi"/>
          <w:sz w:val="26"/>
          <w:szCs w:val="26"/>
        </w:rPr>
        <w:t xml:space="preserve"> €</w:t>
      </w:r>
    </w:p>
    <w:p w14:paraId="5388A951" w14:textId="27637F4D" w:rsidR="00F142C0" w:rsidRPr="00CF6028" w:rsidRDefault="00F142C0" w:rsidP="00F142C0">
      <w:pPr>
        <w:pStyle w:val="Textoindependiente"/>
        <w:widowControl w:val="0"/>
        <w:tabs>
          <w:tab w:val="left" w:pos="461"/>
        </w:tabs>
        <w:spacing w:before="1"/>
        <w:ind w:right="119"/>
        <w:jc w:val="both"/>
        <w:rPr>
          <w:rFonts w:ascii="Perpetua" w:hAnsi="Perpetua" w:cstheme="majorHAnsi"/>
          <w:b/>
          <w:bCs/>
          <w:sz w:val="26"/>
          <w:szCs w:val="26"/>
        </w:rPr>
      </w:pPr>
      <w:r w:rsidRPr="00CF6028">
        <w:rPr>
          <w:rFonts w:ascii="Perpetua" w:eastAsiaTheme="minorHAnsi" w:hAnsi="Perpetua" w:cstheme="majorHAnsi"/>
          <w:b/>
          <w:sz w:val="26"/>
          <w:szCs w:val="26"/>
          <w:lang w:eastAsia="en-US"/>
        </w:rPr>
        <w:tab/>
      </w:r>
      <w:r w:rsidRPr="00CF6028">
        <w:rPr>
          <w:rFonts w:ascii="Perpetua" w:eastAsiaTheme="minorHAnsi" w:hAnsi="Perpetua" w:cstheme="majorHAnsi"/>
          <w:b/>
          <w:sz w:val="26"/>
          <w:szCs w:val="26"/>
          <w:lang w:eastAsia="en-US"/>
        </w:rPr>
        <w:tab/>
      </w:r>
      <w:r w:rsidRPr="00CF6028">
        <w:rPr>
          <w:rFonts w:ascii="Perpetua" w:hAnsi="Perpetua" w:cstheme="majorHAnsi"/>
          <w:b/>
          <w:bCs/>
          <w:sz w:val="26"/>
          <w:szCs w:val="26"/>
        </w:rPr>
        <w:t xml:space="preserve">SALDO FINAL A </w:t>
      </w:r>
      <w:r w:rsidRPr="00CF6028">
        <w:rPr>
          <w:rFonts w:ascii="Perpetua" w:hAnsi="Perpetua" w:cstheme="majorHAnsi"/>
          <w:b/>
          <w:bCs/>
          <w:sz w:val="26"/>
          <w:szCs w:val="26"/>
        </w:rPr>
        <w:t>31</w:t>
      </w:r>
      <w:r w:rsidRPr="00CF6028">
        <w:rPr>
          <w:rFonts w:ascii="Perpetua" w:hAnsi="Perpetua" w:cstheme="majorHAnsi"/>
          <w:b/>
          <w:bCs/>
          <w:sz w:val="26"/>
          <w:szCs w:val="26"/>
        </w:rPr>
        <w:t>/12/202</w:t>
      </w:r>
      <w:r w:rsidRPr="00CF6028">
        <w:rPr>
          <w:rFonts w:ascii="Perpetua" w:hAnsi="Perpetua" w:cstheme="majorHAnsi"/>
          <w:b/>
          <w:bCs/>
          <w:sz w:val="26"/>
          <w:szCs w:val="26"/>
        </w:rPr>
        <w:t>4</w:t>
      </w:r>
      <w:r w:rsidRPr="00CF6028">
        <w:rPr>
          <w:rFonts w:ascii="Perpetua" w:hAnsi="Perpetua" w:cstheme="majorHAnsi"/>
          <w:b/>
          <w:bCs/>
          <w:sz w:val="26"/>
          <w:szCs w:val="26"/>
        </w:rPr>
        <w:t xml:space="preserve">: </w:t>
      </w:r>
      <w:r w:rsidRPr="00CF6028">
        <w:rPr>
          <w:rFonts w:ascii="Perpetua" w:hAnsi="Perpetua" w:cstheme="majorHAnsi"/>
          <w:b/>
          <w:bCs/>
          <w:sz w:val="26"/>
          <w:szCs w:val="26"/>
        </w:rPr>
        <w:t>1.281,12</w:t>
      </w:r>
      <w:r w:rsidRPr="00CF6028">
        <w:rPr>
          <w:rFonts w:ascii="Perpetua" w:hAnsi="Perpetua" w:cstheme="majorHAnsi"/>
          <w:b/>
          <w:bCs/>
          <w:sz w:val="26"/>
          <w:szCs w:val="26"/>
        </w:rPr>
        <w:t xml:space="preserve"> €</w:t>
      </w:r>
    </w:p>
    <w:p w14:paraId="3CD4687C" w14:textId="77777777" w:rsidR="00F142C0" w:rsidRPr="00CF6028" w:rsidRDefault="00F142C0" w:rsidP="00F142C0">
      <w:pPr>
        <w:pStyle w:val="Textoindependiente"/>
        <w:widowControl w:val="0"/>
        <w:tabs>
          <w:tab w:val="left" w:pos="461"/>
        </w:tabs>
        <w:spacing w:before="1"/>
        <w:ind w:right="119"/>
        <w:jc w:val="both"/>
        <w:rPr>
          <w:rFonts w:ascii="Perpetua" w:hAnsi="Perpetua" w:cstheme="majorHAnsi"/>
          <w:b/>
          <w:bCs/>
          <w:sz w:val="26"/>
          <w:szCs w:val="26"/>
        </w:rPr>
      </w:pPr>
    </w:p>
    <w:p w14:paraId="3BB931A4" w14:textId="5B6C085B" w:rsidR="00F142C0" w:rsidRDefault="00F142C0" w:rsidP="00F142C0">
      <w:pPr>
        <w:pStyle w:val="Textoindependiente"/>
        <w:widowControl w:val="0"/>
        <w:tabs>
          <w:tab w:val="left" w:pos="461"/>
        </w:tabs>
        <w:spacing w:before="1"/>
        <w:ind w:right="119"/>
        <w:jc w:val="both"/>
        <w:rPr>
          <w:rFonts w:ascii="Perpetua" w:hAnsi="Perpetua" w:cstheme="majorHAnsi"/>
          <w:sz w:val="26"/>
          <w:szCs w:val="26"/>
        </w:rPr>
      </w:pPr>
      <w:r w:rsidRPr="00CF6028">
        <w:rPr>
          <w:rFonts w:ascii="Perpetua" w:hAnsi="Perpetua" w:cstheme="majorHAnsi"/>
          <w:sz w:val="26"/>
          <w:szCs w:val="26"/>
        </w:rPr>
        <w:t xml:space="preserve">Se informa que a fecha de celebración de esta Junta el saldo en cuenta bancaria asciende a </w:t>
      </w:r>
      <w:r w:rsidRPr="00CF6028">
        <w:rPr>
          <w:rFonts w:ascii="Perpetua" w:hAnsi="Perpetua" w:cstheme="majorHAnsi"/>
          <w:sz w:val="26"/>
          <w:szCs w:val="26"/>
        </w:rPr>
        <w:t>1.710,98</w:t>
      </w:r>
      <w:r w:rsidRPr="00CF6028">
        <w:rPr>
          <w:rFonts w:ascii="Perpetua" w:hAnsi="Perpetua" w:cstheme="majorHAnsi"/>
          <w:sz w:val="26"/>
          <w:szCs w:val="26"/>
        </w:rPr>
        <w:t>€.</w:t>
      </w:r>
    </w:p>
    <w:p w14:paraId="49DD97D5" w14:textId="77777777" w:rsidR="00451C37" w:rsidRDefault="00451C37" w:rsidP="00F142C0">
      <w:pPr>
        <w:pStyle w:val="Textoindependiente"/>
        <w:widowControl w:val="0"/>
        <w:tabs>
          <w:tab w:val="left" w:pos="461"/>
        </w:tabs>
        <w:spacing w:before="1"/>
        <w:ind w:right="119"/>
        <w:jc w:val="both"/>
        <w:rPr>
          <w:rFonts w:ascii="Perpetua" w:hAnsi="Perpetua" w:cstheme="majorHAnsi"/>
          <w:sz w:val="26"/>
          <w:szCs w:val="26"/>
        </w:rPr>
      </w:pPr>
    </w:p>
    <w:tbl>
      <w:tblPr>
        <w:tblW w:w="15258" w:type="dxa"/>
        <w:tblInd w:w="70" w:type="dxa"/>
        <w:tblLayout w:type="fixed"/>
        <w:tblCellMar>
          <w:left w:w="70" w:type="dxa"/>
          <w:right w:w="70" w:type="dxa"/>
        </w:tblCellMar>
        <w:tblLook w:val="04A0" w:firstRow="1" w:lastRow="0" w:firstColumn="1" w:lastColumn="0" w:noHBand="0" w:noVBand="1"/>
      </w:tblPr>
      <w:tblGrid>
        <w:gridCol w:w="160"/>
        <w:gridCol w:w="19"/>
        <w:gridCol w:w="141"/>
        <w:gridCol w:w="2374"/>
        <w:gridCol w:w="1646"/>
        <w:gridCol w:w="1650"/>
        <w:gridCol w:w="9268"/>
      </w:tblGrid>
      <w:tr w:rsidR="00451C37" w:rsidRPr="00451C37" w14:paraId="671F5320" w14:textId="77777777" w:rsidTr="00451C37">
        <w:trPr>
          <w:trHeight w:val="345"/>
        </w:trPr>
        <w:tc>
          <w:tcPr>
            <w:tcW w:w="15258" w:type="dxa"/>
            <w:gridSpan w:val="7"/>
            <w:tcBorders>
              <w:top w:val="nil"/>
              <w:left w:val="nil"/>
              <w:bottom w:val="nil"/>
              <w:right w:val="nil"/>
            </w:tcBorders>
            <w:shd w:val="clear" w:color="auto" w:fill="auto"/>
            <w:noWrap/>
            <w:vAlign w:val="bottom"/>
            <w:hideMark/>
          </w:tcPr>
          <w:p w14:paraId="05A00653" w14:textId="3FFBCB08" w:rsidR="00451C37" w:rsidRPr="00451C37" w:rsidRDefault="00451C37" w:rsidP="00451C37">
            <w:pPr>
              <w:rPr>
                <w:rFonts w:ascii="Calibri" w:hAnsi="Calibri" w:cs="Calibri"/>
                <w:color w:val="000000"/>
                <w:sz w:val="24"/>
                <w:szCs w:val="24"/>
              </w:rPr>
            </w:pPr>
            <w:r w:rsidRPr="00451C37">
              <w:rPr>
                <w:rFonts w:ascii="Calibri" w:hAnsi="Calibri" w:cs="Calibri"/>
                <w:color w:val="000000"/>
                <w:sz w:val="24"/>
                <w:szCs w:val="24"/>
              </w:rPr>
              <w:t>El propietario D. Pedro Gonzalez Izquierdo, sigue teniendo un saldo a favor de 29,57 €</w:t>
            </w:r>
          </w:p>
        </w:tc>
      </w:tr>
      <w:tr w:rsidR="00451C37" w:rsidRPr="00451C37" w14:paraId="706C1113" w14:textId="77777777" w:rsidTr="00451C37">
        <w:trPr>
          <w:trHeight w:val="345"/>
        </w:trPr>
        <w:tc>
          <w:tcPr>
            <w:tcW w:w="160" w:type="dxa"/>
            <w:tcBorders>
              <w:top w:val="nil"/>
              <w:left w:val="nil"/>
              <w:bottom w:val="nil"/>
              <w:right w:val="nil"/>
            </w:tcBorders>
            <w:shd w:val="clear" w:color="auto" w:fill="auto"/>
            <w:noWrap/>
            <w:vAlign w:val="bottom"/>
            <w:hideMark/>
          </w:tcPr>
          <w:p w14:paraId="37C4DC93" w14:textId="77777777" w:rsidR="00451C37" w:rsidRPr="00451C37" w:rsidRDefault="00451C37" w:rsidP="00451C37">
            <w:pPr>
              <w:rPr>
                <w:rFonts w:ascii="Calibri" w:hAnsi="Calibri" w:cs="Calibri"/>
                <w:b/>
                <w:bCs/>
                <w:color w:val="000000"/>
                <w:sz w:val="24"/>
                <w:szCs w:val="24"/>
              </w:rPr>
            </w:pPr>
          </w:p>
        </w:tc>
        <w:tc>
          <w:tcPr>
            <w:tcW w:w="160" w:type="dxa"/>
            <w:gridSpan w:val="2"/>
            <w:tcBorders>
              <w:top w:val="nil"/>
              <w:left w:val="nil"/>
              <w:bottom w:val="nil"/>
              <w:right w:val="nil"/>
            </w:tcBorders>
            <w:shd w:val="clear" w:color="auto" w:fill="auto"/>
            <w:noWrap/>
            <w:vAlign w:val="bottom"/>
            <w:hideMark/>
          </w:tcPr>
          <w:p w14:paraId="164EC71A" w14:textId="77777777" w:rsidR="00451C37" w:rsidRPr="00451C37" w:rsidRDefault="00451C37" w:rsidP="00451C37"/>
        </w:tc>
        <w:tc>
          <w:tcPr>
            <w:tcW w:w="2374" w:type="dxa"/>
            <w:tcBorders>
              <w:top w:val="nil"/>
              <w:left w:val="nil"/>
              <w:bottom w:val="nil"/>
              <w:right w:val="nil"/>
            </w:tcBorders>
            <w:shd w:val="clear" w:color="auto" w:fill="auto"/>
            <w:noWrap/>
            <w:vAlign w:val="bottom"/>
            <w:hideMark/>
          </w:tcPr>
          <w:p w14:paraId="6738DFCC" w14:textId="77777777" w:rsidR="00451C37" w:rsidRPr="00451C37" w:rsidRDefault="00451C37" w:rsidP="00451C37"/>
        </w:tc>
        <w:tc>
          <w:tcPr>
            <w:tcW w:w="1646" w:type="dxa"/>
            <w:tcBorders>
              <w:top w:val="nil"/>
              <w:left w:val="nil"/>
              <w:bottom w:val="nil"/>
              <w:right w:val="nil"/>
            </w:tcBorders>
            <w:shd w:val="clear" w:color="auto" w:fill="auto"/>
            <w:noWrap/>
            <w:vAlign w:val="bottom"/>
            <w:hideMark/>
          </w:tcPr>
          <w:p w14:paraId="0BEE8D86" w14:textId="77777777" w:rsidR="00451C37" w:rsidRPr="00451C37" w:rsidRDefault="00451C37" w:rsidP="00451C37"/>
        </w:tc>
        <w:tc>
          <w:tcPr>
            <w:tcW w:w="1646" w:type="dxa"/>
            <w:tcBorders>
              <w:top w:val="nil"/>
              <w:left w:val="nil"/>
              <w:bottom w:val="nil"/>
              <w:right w:val="nil"/>
            </w:tcBorders>
            <w:shd w:val="clear" w:color="auto" w:fill="auto"/>
            <w:noWrap/>
            <w:vAlign w:val="bottom"/>
            <w:hideMark/>
          </w:tcPr>
          <w:p w14:paraId="59B7FD2F" w14:textId="77777777" w:rsidR="00451C37" w:rsidRPr="00451C37" w:rsidRDefault="00451C37" w:rsidP="00451C37"/>
        </w:tc>
        <w:tc>
          <w:tcPr>
            <w:tcW w:w="9268" w:type="dxa"/>
            <w:tcBorders>
              <w:top w:val="nil"/>
              <w:left w:val="nil"/>
              <w:bottom w:val="nil"/>
              <w:right w:val="nil"/>
            </w:tcBorders>
            <w:shd w:val="clear" w:color="auto" w:fill="auto"/>
            <w:noWrap/>
            <w:vAlign w:val="bottom"/>
            <w:hideMark/>
          </w:tcPr>
          <w:p w14:paraId="0278D410" w14:textId="77777777" w:rsidR="00451C37" w:rsidRPr="00451C37" w:rsidRDefault="00451C37" w:rsidP="00451C37"/>
        </w:tc>
      </w:tr>
      <w:tr w:rsidR="00451C37" w:rsidRPr="00451C37" w14:paraId="2DC8EECD" w14:textId="77777777" w:rsidTr="00451C37">
        <w:trPr>
          <w:trHeight w:val="345"/>
        </w:trPr>
        <w:tc>
          <w:tcPr>
            <w:tcW w:w="160" w:type="dxa"/>
            <w:tcBorders>
              <w:top w:val="nil"/>
              <w:left w:val="nil"/>
              <w:bottom w:val="nil"/>
              <w:right w:val="nil"/>
            </w:tcBorders>
            <w:shd w:val="clear" w:color="auto" w:fill="auto"/>
            <w:noWrap/>
            <w:vAlign w:val="bottom"/>
            <w:hideMark/>
          </w:tcPr>
          <w:p w14:paraId="7CD7E6A2" w14:textId="77777777" w:rsidR="00451C37" w:rsidRPr="00451C37" w:rsidRDefault="00451C37" w:rsidP="00451C37"/>
        </w:tc>
        <w:tc>
          <w:tcPr>
            <w:tcW w:w="160" w:type="dxa"/>
            <w:gridSpan w:val="2"/>
            <w:tcBorders>
              <w:top w:val="nil"/>
              <w:left w:val="nil"/>
              <w:bottom w:val="nil"/>
              <w:right w:val="nil"/>
            </w:tcBorders>
            <w:shd w:val="clear" w:color="auto" w:fill="auto"/>
            <w:noWrap/>
            <w:vAlign w:val="bottom"/>
            <w:hideMark/>
          </w:tcPr>
          <w:p w14:paraId="01B7D8CE" w14:textId="77777777" w:rsidR="00451C37" w:rsidRPr="00451C37" w:rsidRDefault="00451C37" w:rsidP="00451C37"/>
        </w:tc>
        <w:tc>
          <w:tcPr>
            <w:tcW w:w="2374" w:type="dxa"/>
            <w:tcBorders>
              <w:top w:val="nil"/>
              <w:left w:val="nil"/>
              <w:bottom w:val="nil"/>
              <w:right w:val="nil"/>
            </w:tcBorders>
            <w:shd w:val="clear" w:color="auto" w:fill="auto"/>
            <w:noWrap/>
            <w:vAlign w:val="bottom"/>
            <w:hideMark/>
          </w:tcPr>
          <w:p w14:paraId="0505055F" w14:textId="77777777" w:rsidR="00451C37" w:rsidRPr="00451C37" w:rsidRDefault="00451C37" w:rsidP="00451C37"/>
        </w:tc>
        <w:tc>
          <w:tcPr>
            <w:tcW w:w="1646" w:type="dxa"/>
            <w:tcBorders>
              <w:top w:val="nil"/>
              <w:left w:val="nil"/>
              <w:bottom w:val="nil"/>
              <w:right w:val="nil"/>
            </w:tcBorders>
            <w:shd w:val="clear" w:color="auto" w:fill="auto"/>
            <w:noWrap/>
            <w:vAlign w:val="bottom"/>
            <w:hideMark/>
          </w:tcPr>
          <w:p w14:paraId="2CABB946" w14:textId="77777777" w:rsidR="00451C37" w:rsidRPr="00451C37" w:rsidRDefault="00451C37" w:rsidP="00451C37"/>
        </w:tc>
        <w:tc>
          <w:tcPr>
            <w:tcW w:w="1646" w:type="dxa"/>
            <w:tcBorders>
              <w:top w:val="nil"/>
              <w:left w:val="nil"/>
              <w:bottom w:val="nil"/>
              <w:right w:val="nil"/>
            </w:tcBorders>
            <w:shd w:val="clear" w:color="auto" w:fill="auto"/>
            <w:noWrap/>
            <w:vAlign w:val="bottom"/>
            <w:hideMark/>
          </w:tcPr>
          <w:p w14:paraId="52EF7FE5" w14:textId="77777777" w:rsidR="00451C37" w:rsidRPr="00451C37" w:rsidRDefault="00451C37" w:rsidP="00451C37"/>
        </w:tc>
        <w:tc>
          <w:tcPr>
            <w:tcW w:w="9268" w:type="dxa"/>
            <w:tcBorders>
              <w:top w:val="nil"/>
              <w:left w:val="nil"/>
              <w:bottom w:val="nil"/>
              <w:right w:val="nil"/>
            </w:tcBorders>
            <w:shd w:val="clear" w:color="auto" w:fill="auto"/>
            <w:noWrap/>
            <w:vAlign w:val="bottom"/>
            <w:hideMark/>
          </w:tcPr>
          <w:p w14:paraId="490A5E1A" w14:textId="77777777" w:rsidR="00451C37" w:rsidRPr="00451C37" w:rsidRDefault="00451C37" w:rsidP="00451C37"/>
        </w:tc>
      </w:tr>
      <w:tr w:rsidR="00451C37" w:rsidRPr="00451C37" w14:paraId="2C734CA1" w14:textId="77777777" w:rsidTr="00451C37">
        <w:trPr>
          <w:trHeight w:val="345"/>
        </w:trPr>
        <w:tc>
          <w:tcPr>
            <w:tcW w:w="160" w:type="dxa"/>
            <w:tcBorders>
              <w:top w:val="nil"/>
              <w:left w:val="nil"/>
              <w:bottom w:val="nil"/>
              <w:right w:val="nil"/>
            </w:tcBorders>
            <w:shd w:val="clear" w:color="auto" w:fill="auto"/>
            <w:noWrap/>
            <w:vAlign w:val="bottom"/>
            <w:hideMark/>
          </w:tcPr>
          <w:p w14:paraId="107E02C5" w14:textId="77777777" w:rsidR="00451C37" w:rsidRPr="00451C37" w:rsidRDefault="00451C37" w:rsidP="00451C37"/>
        </w:tc>
        <w:tc>
          <w:tcPr>
            <w:tcW w:w="160" w:type="dxa"/>
            <w:gridSpan w:val="2"/>
            <w:tcBorders>
              <w:top w:val="nil"/>
              <w:left w:val="nil"/>
              <w:bottom w:val="nil"/>
              <w:right w:val="nil"/>
            </w:tcBorders>
            <w:shd w:val="clear" w:color="auto" w:fill="auto"/>
            <w:noWrap/>
            <w:vAlign w:val="bottom"/>
            <w:hideMark/>
          </w:tcPr>
          <w:p w14:paraId="4D3D004E" w14:textId="77777777" w:rsidR="00451C37" w:rsidRPr="00451C37" w:rsidRDefault="00451C37" w:rsidP="00451C37"/>
        </w:tc>
        <w:tc>
          <w:tcPr>
            <w:tcW w:w="2374" w:type="dxa"/>
            <w:tcBorders>
              <w:top w:val="nil"/>
              <w:left w:val="nil"/>
              <w:bottom w:val="nil"/>
              <w:right w:val="nil"/>
            </w:tcBorders>
            <w:shd w:val="clear" w:color="auto" w:fill="auto"/>
            <w:noWrap/>
            <w:vAlign w:val="bottom"/>
            <w:hideMark/>
          </w:tcPr>
          <w:p w14:paraId="384187C7" w14:textId="77777777" w:rsidR="00451C37" w:rsidRPr="00451C37" w:rsidRDefault="00451C37" w:rsidP="00451C37"/>
        </w:tc>
        <w:tc>
          <w:tcPr>
            <w:tcW w:w="1646" w:type="dxa"/>
            <w:tcBorders>
              <w:top w:val="nil"/>
              <w:left w:val="nil"/>
              <w:bottom w:val="nil"/>
              <w:right w:val="nil"/>
            </w:tcBorders>
            <w:shd w:val="clear" w:color="auto" w:fill="auto"/>
            <w:noWrap/>
            <w:vAlign w:val="bottom"/>
            <w:hideMark/>
          </w:tcPr>
          <w:p w14:paraId="4502B628" w14:textId="77777777" w:rsidR="00451C37" w:rsidRPr="00451C37" w:rsidRDefault="00451C37" w:rsidP="00451C37"/>
        </w:tc>
        <w:tc>
          <w:tcPr>
            <w:tcW w:w="1646" w:type="dxa"/>
            <w:tcBorders>
              <w:top w:val="nil"/>
              <w:left w:val="nil"/>
              <w:bottom w:val="nil"/>
              <w:right w:val="nil"/>
            </w:tcBorders>
            <w:shd w:val="clear" w:color="auto" w:fill="auto"/>
            <w:noWrap/>
            <w:vAlign w:val="bottom"/>
            <w:hideMark/>
          </w:tcPr>
          <w:p w14:paraId="141306B5" w14:textId="77777777" w:rsidR="00451C37" w:rsidRPr="00451C37" w:rsidRDefault="00451C37" w:rsidP="00451C37"/>
        </w:tc>
        <w:tc>
          <w:tcPr>
            <w:tcW w:w="9268" w:type="dxa"/>
            <w:tcBorders>
              <w:top w:val="nil"/>
              <w:left w:val="nil"/>
              <w:bottom w:val="nil"/>
              <w:right w:val="nil"/>
            </w:tcBorders>
            <w:shd w:val="clear" w:color="auto" w:fill="auto"/>
            <w:noWrap/>
            <w:vAlign w:val="bottom"/>
            <w:hideMark/>
          </w:tcPr>
          <w:p w14:paraId="38F50FFE" w14:textId="77777777" w:rsidR="00451C37" w:rsidRPr="00451C37" w:rsidRDefault="00451C37" w:rsidP="00451C37"/>
        </w:tc>
      </w:tr>
      <w:tr w:rsidR="00451C37" w:rsidRPr="00451C37" w14:paraId="2B5EF570" w14:textId="77777777" w:rsidTr="00451C37">
        <w:trPr>
          <w:trHeight w:val="345"/>
        </w:trPr>
        <w:tc>
          <w:tcPr>
            <w:tcW w:w="160" w:type="dxa"/>
            <w:tcBorders>
              <w:top w:val="nil"/>
              <w:left w:val="nil"/>
              <w:bottom w:val="nil"/>
              <w:right w:val="nil"/>
            </w:tcBorders>
            <w:shd w:val="clear" w:color="auto" w:fill="auto"/>
            <w:noWrap/>
            <w:vAlign w:val="bottom"/>
            <w:hideMark/>
          </w:tcPr>
          <w:p w14:paraId="5E4F8FA8" w14:textId="77777777" w:rsidR="00451C37" w:rsidRPr="00451C37" w:rsidRDefault="00451C37" w:rsidP="00451C37">
            <w:bookmarkStart w:id="1" w:name="_Hlk191027535"/>
          </w:p>
        </w:tc>
        <w:tc>
          <w:tcPr>
            <w:tcW w:w="160" w:type="dxa"/>
            <w:gridSpan w:val="2"/>
            <w:tcBorders>
              <w:top w:val="nil"/>
              <w:left w:val="nil"/>
              <w:bottom w:val="nil"/>
              <w:right w:val="nil"/>
            </w:tcBorders>
            <w:shd w:val="clear" w:color="auto" w:fill="auto"/>
            <w:noWrap/>
            <w:vAlign w:val="bottom"/>
            <w:hideMark/>
          </w:tcPr>
          <w:p w14:paraId="2D4711B3" w14:textId="77777777" w:rsidR="00451C37" w:rsidRPr="00451C37" w:rsidRDefault="00451C37" w:rsidP="00451C37"/>
        </w:tc>
        <w:tc>
          <w:tcPr>
            <w:tcW w:w="5670" w:type="dxa"/>
            <w:gridSpan w:val="3"/>
            <w:tcBorders>
              <w:top w:val="nil"/>
              <w:left w:val="nil"/>
              <w:bottom w:val="nil"/>
              <w:right w:val="nil"/>
            </w:tcBorders>
            <w:shd w:val="clear" w:color="auto" w:fill="auto"/>
            <w:noWrap/>
            <w:vAlign w:val="bottom"/>
            <w:hideMark/>
          </w:tcPr>
          <w:p w14:paraId="1A7EC890" w14:textId="4572C02C" w:rsidR="00451C37" w:rsidRPr="00451C37" w:rsidRDefault="00451C37" w:rsidP="00451C37">
            <w:pPr>
              <w:ind w:right="-1426"/>
              <w:rPr>
                <w:rFonts w:ascii="Calibri" w:hAnsi="Calibri" w:cs="Calibri"/>
                <w:b/>
                <w:bCs/>
                <w:color w:val="000000"/>
                <w:sz w:val="26"/>
                <w:szCs w:val="26"/>
              </w:rPr>
            </w:pPr>
            <w:r w:rsidRPr="00451C37">
              <w:rPr>
                <w:rFonts w:ascii="Calibri" w:hAnsi="Calibri" w:cs="Calibri"/>
                <w:b/>
                <w:bCs/>
                <w:color w:val="000000"/>
                <w:sz w:val="26"/>
                <w:szCs w:val="26"/>
              </w:rPr>
              <w:t>INGRESOS PENDIENTES</w:t>
            </w:r>
            <w:r>
              <w:rPr>
                <w:rFonts w:ascii="Calibri" w:hAnsi="Calibri" w:cs="Calibri"/>
                <w:b/>
                <w:bCs/>
                <w:color w:val="000000"/>
                <w:sz w:val="26"/>
                <w:szCs w:val="26"/>
              </w:rPr>
              <w:t xml:space="preserve"> DE REALIZAR</w:t>
            </w:r>
            <w:r w:rsidRPr="00451C37">
              <w:rPr>
                <w:rFonts w:ascii="Calibri" w:hAnsi="Calibri" w:cs="Calibri"/>
                <w:b/>
                <w:bCs/>
                <w:color w:val="000000"/>
                <w:sz w:val="26"/>
                <w:szCs w:val="26"/>
              </w:rPr>
              <w:t xml:space="preserve"> a 31/12/2024</w:t>
            </w:r>
          </w:p>
        </w:tc>
        <w:tc>
          <w:tcPr>
            <w:tcW w:w="9268" w:type="dxa"/>
            <w:tcBorders>
              <w:top w:val="nil"/>
              <w:left w:val="nil"/>
              <w:bottom w:val="nil"/>
              <w:right w:val="nil"/>
            </w:tcBorders>
            <w:shd w:val="clear" w:color="auto" w:fill="auto"/>
            <w:noWrap/>
            <w:vAlign w:val="bottom"/>
            <w:hideMark/>
          </w:tcPr>
          <w:p w14:paraId="0CE0E933" w14:textId="77777777" w:rsidR="00451C37" w:rsidRPr="00451C37" w:rsidRDefault="00451C37" w:rsidP="00451C37">
            <w:pPr>
              <w:rPr>
                <w:rFonts w:ascii="Calibri" w:hAnsi="Calibri" w:cs="Calibri"/>
                <w:b/>
                <w:bCs/>
                <w:color w:val="000000"/>
                <w:sz w:val="26"/>
                <w:szCs w:val="26"/>
              </w:rPr>
            </w:pPr>
          </w:p>
        </w:tc>
      </w:tr>
      <w:tr w:rsidR="00451C37" w:rsidRPr="00451C37" w14:paraId="451F0441" w14:textId="77777777" w:rsidTr="00451C37">
        <w:trPr>
          <w:trHeight w:val="345"/>
        </w:trPr>
        <w:tc>
          <w:tcPr>
            <w:tcW w:w="160" w:type="dxa"/>
            <w:tcBorders>
              <w:top w:val="nil"/>
              <w:left w:val="nil"/>
              <w:bottom w:val="nil"/>
              <w:right w:val="nil"/>
            </w:tcBorders>
            <w:shd w:val="clear" w:color="auto" w:fill="auto"/>
            <w:noWrap/>
            <w:vAlign w:val="bottom"/>
            <w:hideMark/>
          </w:tcPr>
          <w:p w14:paraId="74FA8E18" w14:textId="77777777" w:rsidR="00451C37" w:rsidRPr="00451C37" w:rsidRDefault="00451C37" w:rsidP="00451C37"/>
        </w:tc>
        <w:tc>
          <w:tcPr>
            <w:tcW w:w="160" w:type="dxa"/>
            <w:gridSpan w:val="2"/>
            <w:tcBorders>
              <w:top w:val="nil"/>
              <w:left w:val="nil"/>
              <w:bottom w:val="nil"/>
              <w:right w:val="nil"/>
            </w:tcBorders>
            <w:shd w:val="clear" w:color="auto" w:fill="auto"/>
            <w:noWrap/>
            <w:vAlign w:val="bottom"/>
            <w:hideMark/>
          </w:tcPr>
          <w:p w14:paraId="4B2A28B4" w14:textId="77777777" w:rsidR="00451C37" w:rsidRPr="00451C37" w:rsidRDefault="00451C37" w:rsidP="00451C37"/>
        </w:tc>
        <w:tc>
          <w:tcPr>
            <w:tcW w:w="2374" w:type="dxa"/>
            <w:tcBorders>
              <w:top w:val="nil"/>
              <w:left w:val="nil"/>
              <w:bottom w:val="nil"/>
              <w:right w:val="nil"/>
            </w:tcBorders>
            <w:shd w:val="clear" w:color="auto" w:fill="auto"/>
            <w:noWrap/>
            <w:vAlign w:val="bottom"/>
            <w:hideMark/>
          </w:tcPr>
          <w:p w14:paraId="2B685024" w14:textId="77777777" w:rsidR="00451C37" w:rsidRPr="00451C37" w:rsidRDefault="00451C37" w:rsidP="00451C37"/>
        </w:tc>
        <w:tc>
          <w:tcPr>
            <w:tcW w:w="1646" w:type="dxa"/>
            <w:tcBorders>
              <w:top w:val="nil"/>
              <w:left w:val="nil"/>
              <w:bottom w:val="nil"/>
              <w:right w:val="nil"/>
            </w:tcBorders>
            <w:shd w:val="clear" w:color="auto" w:fill="auto"/>
            <w:noWrap/>
            <w:vAlign w:val="bottom"/>
            <w:hideMark/>
          </w:tcPr>
          <w:p w14:paraId="5BD74B3F" w14:textId="77777777" w:rsidR="00451C37" w:rsidRPr="00451C37" w:rsidRDefault="00451C37" w:rsidP="00451C37"/>
        </w:tc>
        <w:tc>
          <w:tcPr>
            <w:tcW w:w="1646" w:type="dxa"/>
            <w:tcBorders>
              <w:top w:val="nil"/>
              <w:left w:val="nil"/>
              <w:bottom w:val="nil"/>
              <w:right w:val="nil"/>
            </w:tcBorders>
            <w:shd w:val="clear" w:color="auto" w:fill="auto"/>
            <w:noWrap/>
            <w:vAlign w:val="bottom"/>
            <w:hideMark/>
          </w:tcPr>
          <w:p w14:paraId="6D6E8561" w14:textId="77777777" w:rsidR="00451C37" w:rsidRPr="00451C37" w:rsidRDefault="00451C37" w:rsidP="00451C37"/>
        </w:tc>
        <w:tc>
          <w:tcPr>
            <w:tcW w:w="9268" w:type="dxa"/>
            <w:tcBorders>
              <w:top w:val="nil"/>
              <w:left w:val="nil"/>
              <w:bottom w:val="nil"/>
              <w:right w:val="nil"/>
            </w:tcBorders>
            <w:shd w:val="clear" w:color="auto" w:fill="auto"/>
            <w:noWrap/>
            <w:vAlign w:val="bottom"/>
            <w:hideMark/>
          </w:tcPr>
          <w:p w14:paraId="43FFBDBE" w14:textId="77777777" w:rsidR="00451C37" w:rsidRPr="00451C37" w:rsidRDefault="00451C37" w:rsidP="00451C37"/>
        </w:tc>
      </w:tr>
      <w:tr w:rsidR="00451C37" w:rsidRPr="00451C37" w14:paraId="0E741274" w14:textId="77777777" w:rsidTr="00451C37">
        <w:trPr>
          <w:trHeight w:val="345"/>
        </w:trPr>
        <w:tc>
          <w:tcPr>
            <w:tcW w:w="160" w:type="dxa"/>
            <w:tcBorders>
              <w:top w:val="nil"/>
              <w:left w:val="nil"/>
              <w:bottom w:val="nil"/>
              <w:right w:val="nil"/>
            </w:tcBorders>
            <w:shd w:val="clear" w:color="auto" w:fill="auto"/>
            <w:noWrap/>
            <w:vAlign w:val="bottom"/>
            <w:hideMark/>
          </w:tcPr>
          <w:p w14:paraId="51F31079" w14:textId="77777777" w:rsidR="00451C37" w:rsidRPr="00451C37" w:rsidRDefault="00451C37" w:rsidP="00451C37"/>
        </w:tc>
        <w:tc>
          <w:tcPr>
            <w:tcW w:w="5830" w:type="dxa"/>
            <w:gridSpan w:val="5"/>
            <w:tcBorders>
              <w:top w:val="nil"/>
              <w:left w:val="nil"/>
              <w:bottom w:val="nil"/>
              <w:right w:val="nil"/>
            </w:tcBorders>
            <w:shd w:val="clear" w:color="auto" w:fill="auto"/>
            <w:noWrap/>
            <w:vAlign w:val="bottom"/>
            <w:hideMark/>
          </w:tcPr>
          <w:p w14:paraId="74CBCA25" w14:textId="6782F927" w:rsidR="00451C37" w:rsidRPr="00451C37" w:rsidRDefault="00451C37" w:rsidP="00451C37">
            <w:pPr>
              <w:rPr>
                <w:rFonts w:ascii="Calibri" w:hAnsi="Calibri" w:cs="Calibri"/>
                <w:b/>
                <w:bCs/>
                <w:color w:val="000000"/>
                <w:sz w:val="26"/>
                <w:szCs w:val="26"/>
              </w:rPr>
            </w:pPr>
            <w:r w:rsidRPr="00451C37">
              <w:rPr>
                <w:rFonts w:ascii="Calibri" w:hAnsi="Calibri" w:cs="Calibri"/>
                <w:b/>
                <w:bCs/>
                <w:color w:val="000000"/>
                <w:sz w:val="26"/>
                <w:szCs w:val="26"/>
              </w:rPr>
              <w:t>ADRIANA CABALLERO MUÑOZ (Portal 4 - 2º A)</w:t>
            </w:r>
            <w:r>
              <w:rPr>
                <w:rFonts w:ascii="Calibri" w:hAnsi="Calibri" w:cs="Calibri"/>
                <w:b/>
                <w:bCs/>
                <w:color w:val="000000"/>
                <w:sz w:val="26"/>
                <w:szCs w:val="26"/>
              </w:rPr>
              <w:t>:</w:t>
            </w:r>
          </w:p>
        </w:tc>
        <w:tc>
          <w:tcPr>
            <w:tcW w:w="9268" w:type="dxa"/>
            <w:tcBorders>
              <w:top w:val="nil"/>
              <w:left w:val="nil"/>
              <w:bottom w:val="nil"/>
              <w:right w:val="nil"/>
            </w:tcBorders>
            <w:shd w:val="clear" w:color="auto" w:fill="auto"/>
            <w:noWrap/>
            <w:vAlign w:val="bottom"/>
            <w:hideMark/>
          </w:tcPr>
          <w:p w14:paraId="4916E5A0" w14:textId="0CE4590C" w:rsidR="00451C37" w:rsidRPr="00451C37" w:rsidRDefault="00451C37" w:rsidP="00451C37">
            <w:pPr>
              <w:rPr>
                <w:rFonts w:ascii="Calibri" w:hAnsi="Calibri" w:cs="Calibri"/>
                <w:b/>
                <w:bCs/>
                <w:color w:val="000000"/>
                <w:sz w:val="30"/>
                <w:szCs w:val="30"/>
              </w:rPr>
            </w:pPr>
            <w:r>
              <w:rPr>
                <w:rFonts w:ascii="Calibri" w:hAnsi="Calibri" w:cs="Calibri"/>
                <w:b/>
                <w:bCs/>
                <w:color w:val="000000"/>
                <w:sz w:val="30"/>
                <w:szCs w:val="30"/>
              </w:rPr>
              <w:t xml:space="preserve">TOTAL </w:t>
            </w:r>
            <w:r w:rsidR="00317959">
              <w:rPr>
                <w:rFonts w:ascii="Calibri" w:hAnsi="Calibri" w:cs="Calibri"/>
                <w:b/>
                <w:bCs/>
                <w:color w:val="000000"/>
                <w:sz w:val="30"/>
                <w:szCs w:val="30"/>
              </w:rPr>
              <w:t xml:space="preserve"> </w:t>
            </w:r>
            <w:r w:rsidRPr="00451C37">
              <w:rPr>
                <w:rFonts w:ascii="Calibri" w:hAnsi="Calibri" w:cs="Calibri"/>
                <w:b/>
                <w:bCs/>
                <w:color w:val="000000"/>
                <w:sz w:val="30"/>
                <w:szCs w:val="30"/>
              </w:rPr>
              <w:t xml:space="preserve">1.114,94 € </w:t>
            </w:r>
          </w:p>
        </w:tc>
      </w:tr>
      <w:tr w:rsidR="00451C37" w:rsidRPr="00451C37" w14:paraId="06832BC6" w14:textId="77777777" w:rsidTr="00451C37">
        <w:trPr>
          <w:trHeight w:val="345"/>
        </w:trPr>
        <w:tc>
          <w:tcPr>
            <w:tcW w:w="160" w:type="dxa"/>
            <w:tcBorders>
              <w:top w:val="nil"/>
              <w:left w:val="nil"/>
              <w:bottom w:val="nil"/>
              <w:right w:val="nil"/>
            </w:tcBorders>
            <w:shd w:val="clear" w:color="auto" w:fill="auto"/>
            <w:noWrap/>
            <w:vAlign w:val="bottom"/>
            <w:hideMark/>
          </w:tcPr>
          <w:p w14:paraId="15F4B220" w14:textId="77777777" w:rsidR="00451C37" w:rsidRPr="00451C37" w:rsidRDefault="00451C37" w:rsidP="00451C37">
            <w:pPr>
              <w:rPr>
                <w:rFonts w:ascii="Calibri" w:hAnsi="Calibri" w:cs="Calibri"/>
                <w:b/>
                <w:bCs/>
                <w:color w:val="000000"/>
                <w:sz w:val="26"/>
                <w:szCs w:val="26"/>
              </w:rPr>
            </w:pPr>
          </w:p>
        </w:tc>
        <w:tc>
          <w:tcPr>
            <w:tcW w:w="5830" w:type="dxa"/>
            <w:gridSpan w:val="5"/>
            <w:tcBorders>
              <w:top w:val="nil"/>
              <w:left w:val="nil"/>
              <w:bottom w:val="nil"/>
              <w:right w:val="nil"/>
            </w:tcBorders>
            <w:shd w:val="clear" w:color="auto" w:fill="auto"/>
            <w:noWrap/>
            <w:vAlign w:val="bottom"/>
            <w:hideMark/>
          </w:tcPr>
          <w:p w14:paraId="67624220" w14:textId="77777777" w:rsidR="00451C37" w:rsidRPr="00451C37" w:rsidRDefault="00451C37" w:rsidP="00451C37">
            <w:pPr>
              <w:rPr>
                <w:rFonts w:ascii="Calibri" w:hAnsi="Calibri" w:cs="Calibri"/>
                <w:color w:val="000000"/>
                <w:sz w:val="26"/>
                <w:szCs w:val="26"/>
              </w:rPr>
            </w:pPr>
            <w:r w:rsidRPr="00451C37">
              <w:rPr>
                <w:rFonts w:ascii="Calibri" w:hAnsi="Calibri" w:cs="Calibri"/>
                <w:color w:val="000000"/>
                <w:sz w:val="26"/>
                <w:szCs w:val="26"/>
              </w:rPr>
              <w:t>Atrasos según anterior acta (759,80 €)</w:t>
            </w:r>
          </w:p>
        </w:tc>
        <w:tc>
          <w:tcPr>
            <w:tcW w:w="9268" w:type="dxa"/>
            <w:tcBorders>
              <w:top w:val="nil"/>
              <w:left w:val="nil"/>
              <w:bottom w:val="nil"/>
              <w:right w:val="nil"/>
            </w:tcBorders>
            <w:shd w:val="clear" w:color="auto" w:fill="auto"/>
            <w:noWrap/>
            <w:vAlign w:val="bottom"/>
            <w:hideMark/>
          </w:tcPr>
          <w:p w14:paraId="3F8FB0EC" w14:textId="77777777" w:rsidR="00451C37" w:rsidRPr="00451C37" w:rsidRDefault="00451C37" w:rsidP="00451C37">
            <w:pPr>
              <w:rPr>
                <w:rFonts w:ascii="Calibri" w:hAnsi="Calibri" w:cs="Calibri"/>
                <w:color w:val="000000"/>
                <w:sz w:val="26"/>
                <w:szCs w:val="26"/>
              </w:rPr>
            </w:pPr>
          </w:p>
        </w:tc>
      </w:tr>
      <w:tr w:rsidR="00451C37" w:rsidRPr="00451C37" w14:paraId="2D65BF3F" w14:textId="77777777" w:rsidTr="00451C37">
        <w:trPr>
          <w:trHeight w:val="345"/>
        </w:trPr>
        <w:tc>
          <w:tcPr>
            <w:tcW w:w="160" w:type="dxa"/>
            <w:tcBorders>
              <w:top w:val="nil"/>
              <w:left w:val="nil"/>
              <w:bottom w:val="nil"/>
              <w:right w:val="nil"/>
            </w:tcBorders>
            <w:shd w:val="clear" w:color="auto" w:fill="auto"/>
            <w:noWrap/>
            <w:vAlign w:val="bottom"/>
            <w:hideMark/>
          </w:tcPr>
          <w:p w14:paraId="7132FCD4" w14:textId="77777777" w:rsidR="00451C37" w:rsidRPr="00451C37" w:rsidRDefault="00451C37" w:rsidP="00451C37"/>
        </w:tc>
        <w:tc>
          <w:tcPr>
            <w:tcW w:w="5830" w:type="dxa"/>
            <w:gridSpan w:val="5"/>
            <w:tcBorders>
              <w:top w:val="nil"/>
              <w:left w:val="nil"/>
              <w:bottom w:val="nil"/>
              <w:right w:val="nil"/>
            </w:tcBorders>
            <w:shd w:val="clear" w:color="auto" w:fill="auto"/>
            <w:noWrap/>
            <w:vAlign w:val="bottom"/>
            <w:hideMark/>
          </w:tcPr>
          <w:p w14:paraId="4C1A502B" w14:textId="422CA37E" w:rsidR="00451C37" w:rsidRPr="00451C37" w:rsidRDefault="00451C37" w:rsidP="00451C37">
            <w:pPr>
              <w:rPr>
                <w:rFonts w:ascii="Calibri" w:hAnsi="Calibri" w:cs="Calibri"/>
                <w:color w:val="000000"/>
                <w:sz w:val="26"/>
                <w:szCs w:val="26"/>
              </w:rPr>
            </w:pPr>
            <w:r>
              <w:rPr>
                <w:rFonts w:ascii="Calibri" w:hAnsi="Calibri" w:cs="Calibri"/>
                <w:color w:val="000000"/>
                <w:sz w:val="26"/>
                <w:szCs w:val="26"/>
              </w:rPr>
              <w:t>+</w:t>
            </w:r>
            <w:r w:rsidRPr="00451C37">
              <w:rPr>
                <w:rFonts w:ascii="Calibri" w:hAnsi="Calibri" w:cs="Calibri"/>
                <w:color w:val="000000"/>
                <w:sz w:val="26"/>
                <w:szCs w:val="26"/>
              </w:rPr>
              <w:t>Diferencia ingresos cuotas año 2023 (255,28 €)</w:t>
            </w:r>
          </w:p>
        </w:tc>
        <w:tc>
          <w:tcPr>
            <w:tcW w:w="9268" w:type="dxa"/>
            <w:tcBorders>
              <w:top w:val="nil"/>
              <w:left w:val="nil"/>
              <w:bottom w:val="nil"/>
              <w:right w:val="nil"/>
            </w:tcBorders>
            <w:shd w:val="clear" w:color="auto" w:fill="auto"/>
            <w:noWrap/>
            <w:vAlign w:val="bottom"/>
            <w:hideMark/>
          </w:tcPr>
          <w:p w14:paraId="288264E7" w14:textId="77777777" w:rsidR="00451C37" w:rsidRPr="00451C37" w:rsidRDefault="00451C37" w:rsidP="00451C37">
            <w:pPr>
              <w:rPr>
                <w:rFonts w:ascii="Calibri" w:hAnsi="Calibri" w:cs="Calibri"/>
                <w:color w:val="000000"/>
                <w:sz w:val="26"/>
                <w:szCs w:val="26"/>
              </w:rPr>
            </w:pPr>
          </w:p>
        </w:tc>
      </w:tr>
      <w:tr w:rsidR="00451C37" w:rsidRPr="00451C37" w14:paraId="5BBE3776" w14:textId="77777777" w:rsidTr="00451C37">
        <w:trPr>
          <w:trHeight w:val="345"/>
        </w:trPr>
        <w:tc>
          <w:tcPr>
            <w:tcW w:w="160" w:type="dxa"/>
            <w:tcBorders>
              <w:top w:val="nil"/>
              <w:left w:val="nil"/>
              <w:bottom w:val="nil"/>
              <w:right w:val="nil"/>
            </w:tcBorders>
            <w:shd w:val="clear" w:color="auto" w:fill="auto"/>
            <w:noWrap/>
            <w:vAlign w:val="bottom"/>
            <w:hideMark/>
          </w:tcPr>
          <w:p w14:paraId="336698BF" w14:textId="77777777" w:rsidR="00451C37" w:rsidRPr="00451C37" w:rsidRDefault="00451C37" w:rsidP="00451C37"/>
        </w:tc>
        <w:tc>
          <w:tcPr>
            <w:tcW w:w="5830" w:type="dxa"/>
            <w:gridSpan w:val="5"/>
            <w:tcBorders>
              <w:top w:val="nil"/>
              <w:left w:val="nil"/>
              <w:bottom w:val="nil"/>
              <w:right w:val="nil"/>
            </w:tcBorders>
            <w:shd w:val="clear" w:color="auto" w:fill="auto"/>
            <w:noWrap/>
            <w:vAlign w:val="bottom"/>
            <w:hideMark/>
          </w:tcPr>
          <w:p w14:paraId="01FEAE75" w14:textId="4588DDC8" w:rsidR="00451C37" w:rsidRPr="00451C37" w:rsidRDefault="00451C37" w:rsidP="00451C37">
            <w:pPr>
              <w:rPr>
                <w:rFonts w:ascii="Calibri" w:hAnsi="Calibri" w:cs="Calibri"/>
                <w:color w:val="000000"/>
                <w:sz w:val="26"/>
                <w:szCs w:val="26"/>
              </w:rPr>
            </w:pPr>
            <w:r>
              <w:rPr>
                <w:rFonts w:ascii="Calibri" w:hAnsi="Calibri" w:cs="Calibri"/>
                <w:color w:val="000000"/>
                <w:sz w:val="26"/>
                <w:szCs w:val="26"/>
              </w:rPr>
              <w:t>+</w:t>
            </w:r>
            <w:r w:rsidRPr="00451C37">
              <w:rPr>
                <w:rFonts w:ascii="Calibri" w:hAnsi="Calibri" w:cs="Calibri"/>
                <w:color w:val="000000"/>
                <w:sz w:val="26"/>
                <w:szCs w:val="26"/>
              </w:rPr>
              <w:t>Gastos Bancarios Devolución (9,10 €)</w:t>
            </w:r>
          </w:p>
        </w:tc>
        <w:tc>
          <w:tcPr>
            <w:tcW w:w="9268" w:type="dxa"/>
            <w:tcBorders>
              <w:top w:val="nil"/>
              <w:left w:val="nil"/>
              <w:bottom w:val="nil"/>
              <w:right w:val="nil"/>
            </w:tcBorders>
            <w:shd w:val="clear" w:color="auto" w:fill="auto"/>
            <w:noWrap/>
            <w:vAlign w:val="bottom"/>
            <w:hideMark/>
          </w:tcPr>
          <w:p w14:paraId="22777488" w14:textId="77777777" w:rsidR="00451C37" w:rsidRPr="00451C37" w:rsidRDefault="00451C37" w:rsidP="00451C37">
            <w:pPr>
              <w:rPr>
                <w:rFonts w:ascii="Calibri" w:hAnsi="Calibri" w:cs="Calibri"/>
                <w:color w:val="000000"/>
                <w:sz w:val="26"/>
                <w:szCs w:val="26"/>
              </w:rPr>
            </w:pPr>
          </w:p>
        </w:tc>
      </w:tr>
      <w:tr w:rsidR="00451C37" w:rsidRPr="00451C37" w14:paraId="4357DF72" w14:textId="77777777" w:rsidTr="00451C37">
        <w:trPr>
          <w:trHeight w:val="345"/>
        </w:trPr>
        <w:tc>
          <w:tcPr>
            <w:tcW w:w="160" w:type="dxa"/>
            <w:tcBorders>
              <w:top w:val="nil"/>
              <w:left w:val="nil"/>
              <w:bottom w:val="nil"/>
              <w:right w:val="nil"/>
            </w:tcBorders>
            <w:shd w:val="clear" w:color="auto" w:fill="auto"/>
            <w:noWrap/>
            <w:vAlign w:val="bottom"/>
            <w:hideMark/>
          </w:tcPr>
          <w:p w14:paraId="2B62813C" w14:textId="77777777" w:rsidR="00451C37" w:rsidRPr="00451C37" w:rsidRDefault="00451C37" w:rsidP="00451C37"/>
        </w:tc>
        <w:tc>
          <w:tcPr>
            <w:tcW w:w="5830" w:type="dxa"/>
            <w:gridSpan w:val="5"/>
            <w:tcBorders>
              <w:top w:val="nil"/>
              <w:left w:val="nil"/>
              <w:bottom w:val="nil"/>
              <w:right w:val="nil"/>
            </w:tcBorders>
            <w:shd w:val="clear" w:color="auto" w:fill="auto"/>
            <w:noWrap/>
            <w:vAlign w:val="bottom"/>
            <w:hideMark/>
          </w:tcPr>
          <w:p w14:paraId="7D04ACB1" w14:textId="2EB126A9" w:rsidR="00451C37" w:rsidRPr="00451C37" w:rsidRDefault="00451C37" w:rsidP="00451C37">
            <w:pPr>
              <w:rPr>
                <w:rFonts w:ascii="Calibri" w:hAnsi="Calibri" w:cs="Calibri"/>
                <w:color w:val="000000"/>
                <w:sz w:val="26"/>
                <w:szCs w:val="26"/>
              </w:rPr>
            </w:pPr>
            <w:r>
              <w:rPr>
                <w:rFonts w:ascii="Calibri" w:hAnsi="Calibri" w:cs="Calibri"/>
                <w:color w:val="000000"/>
                <w:sz w:val="26"/>
                <w:szCs w:val="26"/>
              </w:rPr>
              <w:t>+</w:t>
            </w:r>
            <w:r w:rsidRPr="00451C37">
              <w:rPr>
                <w:rFonts w:ascii="Calibri" w:hAnsi="Calibri" w:cs="Calibri"/>
                <w:color w:val="000000"/>
                <w:sz w:val="26"/>
                <w:szCs w:val="26"/>
              </w:rPr>
              <w:t>Diferencia ingresos cuotas año 2023 (255,28 €)</w:t>
            </w:r>
          </w:p>
        </w:tc>
        <w:tc>
          <w:tcPr>
            <w:tcW w:w="9268" w:type="dxa"/>
            <w:tcBorders>
              <w:top w:val="nil"/>
              <w:left w:val="nil"/>
              <w:bottom w:val="nil"/>
              <w:right w:val="nil"/>
            </w:tcBorders>
            <w:shd w:val="clear" w:color="auto" w:fill="auto"/>
            <w:noWrap/>
            <w:vAlign w:val="bottom"/>
            <w:hideMark/>
          </w:tcPr>
          <w:p w14:paraId="3761F099" w14:textId="77777777" w:rsidR="00451C37" w:rsidRPr="00451C37" w:rsidRDefault="00451C37" w:rsidP="00451C37">
            <w:pPr>
              <w:rPr>
                <w:rFonts w:ascii="Calibri" w:hAnsi="Calibri" w:cs="Calibri"/>
                <w:color w:val="000000"/>
                <w:sz w:val="26"/>
                <w:szCs w:val="26"/>
              </w:rPr>
            </w:pPr>
          </w:p>
        </w:tc>
      </w:tr>
      <w:tr w:rsidR="00451C37" w:rsidRPr="00451C37" w14:paraId="7A248BCA" w14:textId="77777777" w:rsidTr="00451C37">
        <w:trPr>
          <w:trHeight w:val="345"/>
        </w:trPr>
        <w:tc>
          <w:tcPr>
            <w:tcW w:w="160" w:type="dxa"/>
            <w:tcBorders>
              <w:top w:val="nil"/>
              <w:left w:val="nil"/>
              <w:bottom w:val="nil"/>
              <w:right w:val="nil"/>
            </w:tcBorders>
            <w:shd w:val="clear" w:color="auto" w:fill="auto"/>
            <w:noWrap/>
            <w:vAlign w:val="bottom"/>
            <w:hideMark/>
          </w:tcPr>
          <w:p w14:paraId="1D23E54B" w14:textId="77777777" w:rsidR="00451C37" w:rsidRPr="00451C37" w:rsidRDefault="00451C37" w:rsidP="00451C37"/>
        </w:tc>
        <w:tc>
          <w:tcPr>
            <w:tcW w:w="5830" w:type="dxa"/>
            <w:gridSpan w:val="5"/>
            <w:tcBorders>
              <w:top w:val="nil"/>
              <w:left w:val="nil"/>
              <w:bottom w:val="nil"/>
              <w:right w:val="nil"/>
            </w:tcBorders>
            <w:shd w:val="clear" w:color="auto" w:fill="auto"/>
            <w:noWrap/>
            <w:vAlign w:val="bottom"/>
            <w:hideMark/>
          </w:tcPr>
          <w:p w14:paraId="05202FAA" w14:textId="5D24F58A" w:rsidR="00451C37" w:rsidRPr="00451C37" w:rsidRDefault="00451C37" w:rsidP="00451C37">
            <w:pPr>
              <w:rPr>
                <w:rFonts w:ascii="Calibri" w:hAnsi="Calibri" w:cs="Calibri"/>
                <w:color w:val="000000"/>
                <w:sz w:val="26"/>
                <w:szCs w:val="26"/>
              </w:rPr>
            </w:pPr>
            <w:r>
              <w:rPr>
                <w:rFonts w:ascii="Calibri" w:hAnsi="Calibri" w:cs="Calibri"/>
                <w:color w:val="000000"/>
                <w:sz w:val="26"/>
                <w:szCs w:val="26"/>
              </w:rPr>
              <w:t>+</w:t>
            </w:r>
            <w:r w:rsidRPr="00451C37">
              <w:rPr>
                <w:rFonts w:ascii="Calibri" w:hAnsi="Calibri" w:cs="Calibri"/>
                <w:color w:val="000000"/>
                <w:sz w:val="26"/>
                <w:szCs w:val="26"/>
              </w:rPr>
              <w:t>Diferencia ingresos cuotas año 2024 (90,76 €)</w:t>
            </w:r>
          </w:p>
        </w:tc>
        <w:tc>
          <w:tcPr>
            <w:tcW w:w="9268" w:type="dxa"/>
            <w:tcBorders>
              <w:top w:val="nil"/>
              <w:left w:val="nil"/>
              <w:bottom w:val="nil"/>
              <w:right w:val="nil"/>
            </w:tcBorders>
            <w:shd w:val="clear" w:color="auto" w:fill="auto"/>
            <w:noWrap/>
            <w:vAlign w:val="bottom"/>
            <w:hideMark/>
          </w:tcPr>
          <w:p w14:paraId="3ED12FD3" w14:textId="77777777" w:rsidR="00451C37" w:rsidRPr="00451C37" w:rsidRDefault="00451C37" w:rsidP="00451C37">
            <w:pPr>
              <w:rPr>
                <w:rFonts w:ascii="Calibri" w:hAnsi="Calibri" w:cs="Calibri"/>
                <w:color w:val="000000"/>
                <w:sz w:val="26"/>
                <w:szCs w:val="26"/>
              </w:rPr>
            </w:pPr>
          </w:p>
        </w:tc>
      </w:tr>
      <w:tr w:rsidR="00451C37" w:rsidRPr="00451C37" w14:paraId="569F71A8" w14:textId="77777777" w:rsidTr="00451C37">
        <w:trPr>
          <w:trHeight w:val="345"/>
        </w:trPr>
        <w:tc>
          <w:tcPr>
            <w:tcW w:w="160" w:type="dxa"/>
            <w:tcBorders>
              <w:top w:val="nil"/>
              <w:left w:val="nil"/>
              <w:bottom w:val="nil"/>
              <w:right w:val="nil"/>
            </w:tcBorders>
            <w:shd w:val="clear" w:color="auto" w:fill="auto"/>
            <w:noWrap/>
            <w:vAlign w:val="bottom"/>
            <w:hideMark/>
          </w:tcPr>
          <w:p w14:paraId="6713B1ED" w14:textId="77777777" w:rsidR="00451C37" w:rsidRPr="00451C37" w:rsidRDefault="00451C37" w:rsidP="00451C37"/>
        </w:tc>
        <w:tc>
          <w:tcPr>
            <w:tcW w:w="160" w:type="dxa"/>
            <w:gridSpan w:val="2"/>
            <w:tcBorders>
              <w:top w:val="nil"/>
              <w:left w:val="nil"/>
              <w:bottom w:val="nil"/>
              <w:right w:val="nil"/>
            </w:tcBorders>
            <w:shd w:val="clear" w:color="auto" w:fill="auto"/>
            <w:noWrap/>
            <w:vAlign w:val="bottom"/>
            <w:hideMark/>
          </w:tcPr>
          <w:p w14:paraId="799DC083" w14:textId="77777777" w:rsidR="00451C37" w:rsidRPr="00451C37" w:rsidRDefault="00451C37" w:rsidP="00451C37"/>
        </w:tc>
        <w:tc>
          <w:tcPr>
            <w:tcW w:w="2374" w:type="dxa"/>
            <w:tcBorders>
              <w:top w:val="nil"/>
              <w:left w:val="nil"/>
              <w:bottom w:val="nil"/>
              <w:right w:val="nil"/>
            </w:tcBorders>
            <w:shd w:val="clear" w:color="auto" w:fill="auto"/>
            <w:noWrap/>
            <w:vAlign w:val="bottom"/>
            <w:hideMark/>
          </w:tcPr>
          <w:p w14:paraId="33EF659D" w14:textId="77777777" w:rsidR="00451C37" w:rsidRPr="00451C37" w:rsidRDefault="00451C37" w:rsidP="00451C37"/>
        </w:tc>
        <w:tc>
          <w:tcPr>
            <w:tcW w:w="1646" w:type="dxa"/>
            <w:tcBorders>
              <w:top w:val="nil"/>
              <w:left w:val="nil"/>
              <w:bottom w:val="nil"/>
              <w:right w:val="nil"/>
            </w:tcBorders>
            <w:shd w:val="clear" w:color="auto" w:fill="auto"/>
            <w:noWrap/>
            <w:vAlign w:val="bottom"/>
            <w:hideMark/>
          </w:tcPr>
          <w:p w14:paraId="021A13FA" w14:textId="77777777" w:rsidR="00451C37" w:rsidRPr="00451C37" w:rsidRDefault="00451C37" w:rsidP="00451C37"/>
        </w:tc>
        <w:tc>
          <w:tcPr>
            <w:tcW w:w="1646" w:type="dxa"/>
            <w:tcBorders>
              <w:top w:val="nil"/>
              <w:left w:val="nil"/>
              <w:bottom w:val="nil"/>
              <w:right w:val="nil"/>
            </w:tcBorders>
            <w:shd w:val="clear" w:color="auto" w:fill="auto"/>
            <w:noWrap/>
            <w:vAlign w:val="bottom"/>
            <w:hideMark/>
          </w:tcPr>
          <w:p w14:paraId="3D7D0C6D" w14:textId="77777777" w:rsidR="00451C37" w:rsidRPr="00451C37" w:rsidRDefault="00451C37" w:rsidP="00451C37"/>
        </w:tc>
        <w:tc>
          <w:tcPr>
            <w:tcW w:w="9268" w:type="dxa"/>
            <w:tcBorders>
              <w:top w:val="nil"/>
              <w:left w:val="nil"/>
              <w:bottom w:val="nil"/>
              <w:right w:val="nil"/>
            </w:tcBorders>
            <w:shd w:val="clear" w:color="auto" w:fill="auto"/>
            <w:noWrap/>
            <w:vAlign w:val="bottom"/>
            <w:hideMark/>
          </w:tcPr>
          <w:p w14:paraId="01528AB2" w14:textId="77777777" w:rsidR="00451C37" w:rsidRPr="00451C37" w:rsidRDefault="00451C37" w:rsidP="00451C37"/>
        </w:tc>
      </w:tr>
      <w:tr w:rsidR="00451C37" w:rsidRPr="00451C37" w14:paraId="47D737D5" w14:textId="77777777" w:rsidTr="00451C37">
        <w:trPr>
          <w:trHeight w:val="345"/>
        </w:trPr>
        <w:tc>
          <w:tcPr>
            <w:tcW w:w="160" w:type="dxa"/>
            <w:tcBorders>
              <w:top w:val="nil"/>
              <w:left w:val="nil"/>
              <w:bottom w:val="nil"/>
              <w:right w:val="nil"/>
            </w:tcBorders>
            <w:shd w:val="clear" w:color="auto" w:fill="auto"/>
            <w:noWrap/>
            <w:vAlign w:val="bottom"/>
            <w:hideMark/>
          </w:tcPr>
          <w:p w14:paraId="3DD80D34" w14:textId="77777777" w:rsidR="00451C37" w:rsidRPr="00451C37" w:rsidRDefault="00451C37" w:rsidP="00451C37"/>
        </w:tc>
        <w:tc>
          <w:tcPr>
            <w:tcW w:w="160" w:type="dxa"/>
            <w:gridSpan w:val="2"/>
            <w:tcBorders>
              <w:top w:val="nil"/>
              <w:left w:val="nil"/>
              <w:bottom w:val="nil"/>
              <w:right w:val="nil"/>
            </w:tcBorders>
            <w:shd w:val="clear" w:color="auto" w:fill="auto"/>
            <w:noWrap/>
            <w:vAlign w:val="bottom"/>
            <w:hideMark/>
          </w:tcPr>
          <w:p w14:paraId="247F5AA9" w14:textId="77777777" w:rsidR="00451C37" w:rsidRPr="00451C37" w:rsidRDefault="00451C37" w:rsidP="00451C37"/>
        </w:tc>
        <w:tc>
          <w:tcPr>
            <w:tcW w:w="2374" w:type="dxa"/>
            <w:tcBorders>
              <w:top w:val="nil"/>
              <w:left w:val="nil"/>
              <w:bottom w:val="nil"/>
              <w:right w:val="nil"/>
            </w:tcBorders>
            <w:shd w:val="clear" w:color="auto" w:fill="auto"/>
            <w:noWrap/>
            <w:vAlign w:val="bottom"/>
            <w:hideMark/>
          </w:tcPr>
          <w:p w14:paraId="44C5C5E8" w14:textId="77777777" w:rsidR="00451C37" w:rsidRPr="00451C37" w:rsidRDefault="00451C37" w:rsidP="00451C37"/>
        </w:tc>
        <w:tc>
          <w:tcPr>
            <w:tcW w:w="1646" w:type="dxa"/>
            <w:tcBorders>
              <w:top w:val="nil"/>
              <w:left w:val="nil"/>
              <w:bottom w:val="nil"/>
              <w:right w:val="nil"/>
            </w:tcBorders>
            <w:shd w:val="clear" w:color="auto" w:fill="auto"/>
            <w:noWrap/>
            <w:vAlign w:val="bottom"/>
            <w:hideMark/>
          </w:tcPr>
          <w:p w14:paraId="72463E2E" w14:textId="77777777" w:rsidR="00451C37" w:rsidRPr="00451C37" w:rsidRDefault="00451C37" w:rsidP="00451C37"/>
        </w:tc>
        <w:tc>
          <w:tcPr>
            <w:tcW w:w="1646" w:type="dxa"/>
            <w:tcBorders>
              <w:top w:val="nil"/>
              <w:left w:val="nil"/>
              <w:bottom w:val="nil"/>
              <w:right w:val="nil"/>
            </w:tcBorders>
            <w:shd w:val="clear" w:color="auto" w:fill="auto"/>
            <w:noWrap/>
            <w:vAlign w:val="bottom"/>
            <w:hideMark/>
          </w:tcPr>
          <w:p w14:paraId="0BCC4FF1" w14:textId="77777777" w:rsidR="00451C37" w:rsidRPr="00451C37" w:rsidRDefault="00451C37" w:rsidP="00451C37"/>
        </w:tc>
        <w:tc>
          <w:tcPr>
            <w:tcW w:w="9268" w:type="dxa"/>
            <w:tcBorders>
              <w:top w:val="nil"/>
              <w:left w:val="nil"/>
              <w:bottom w:val="nil"/>
              <w:right w:val="nil"/>
            </w:tcBorders>
            <w:shd w:val="clear" w:color="auto" w:fill="auto"/>
            <w:noWrap/>
            <w:vAlign w:val="bottom"/>
            <w:hideMark/>
          </w:tcPr>
          <w:p w14:paraId="38239350" w14:textId="77777777" w:rsidR="00451C37" w:rsidRPr="00451C37" w:rsidRDefault="00451C37" w:rsidP="00451C37"/>
        </w:tc>
      </w:tr>
      <w:tr w:rsidR="00451C37" w:rsidRPr="00451C37" w14:paraId="2071A47A" w14:textId="77777777" w:rsidTr="00451C37">
        <w:trPr>
          <w:trHeight w:val="345"/>
        </w:trPr>
        <w:tc>
          <w:tcPr>
            <w:tcW w:w="160" w:type="dxa"/>
            <w:tcBorders>
              <w:top w:val="nil"/>
              <w:left w:val="nil"/>
              <w:bottom w:val="nil"/>
              <w:right w:val="nil"/>
            </w:tcBorders>
            <w:shd w:val="clear" w:color="auto" w:fill="auto"/>
            <w:noWrap/>
            <w:vAlign w:val="bottom"/>
            <w:hideMark/>
          </w:tcPr>
          <w:p w14:paraId="2685C311" w14:textId="77777777" w:rsidR="00451C37" w:rsidRPr="00451C37" w:rsidRDefault="00451C37" w:rsidP="00451C37"/>
        </w:tc>
        <w:tc>
          <w:tcPr>
            <w:tcW w:w="5830" w:type="dxa"/>
            <w:gridSpan w:val="5"/>
            <w:tcBorders>
              <w:top w:val="nil"/>
              <w:left w:val="nil"/>
              <w:bottom w:val="nil"/>
              <w:right w:val="nil"/>
            </w:tcBorders>
            <w:shd w:val="clear" w:color="auto" w:fill="auto"/>
            <w:noWrap/>
            <w:vAlign w:val="bottom"/>
            <w:hideMark/>
          </w:tcPr>
          <w:p w14:paraId="74993119" w14:textId="77777777" w:rsidR="00451C37" w:rsidRPr="00451C37" w:rsidRDefault="00451C37" w:rsidP="00451C37">
            <w:pPr>
              <w:rPr>
                <w:rFonts w:ascii="Calibri" w:hAnsi="Calibri" w:cs="Calibri"/>
                <w:b/>
                <w:bCs/>
                <w:color w:val="000000"/>
                <w:sz w:val="26"/>
                <w:szCs w:val="26"/>
              </w:rPr>
            </w:pPr>
            <w:r w:rsidRPr="00451C37">
              <w:rPr>
                <w:rFonts w:ascii="Calibri" w:hAnsi="Calibri" w:cs="Calibri"/>
                <w:b/>
                <w:bCs/>
                <w:color w:val="000000"/>
                <w:sz w:val="26"/>
                <w:szCs w:val="26"/>
              </w:rPr>
              <w:t>TEODORO CALVO MARTÍNEZ (Portal 6 - 1º B)</w:t>
            </w:r>
          </w:p>
        </w:tc>
        <w:tc>
          <w:tcPr>
            <w:tcW w:w="9268" w:type="dxa"/>
            <w:tcBorders>
              <w:top w:val="nil"/>
              <w:left w:val="nil"/>
              <w:bottom w:val="nil"/>
              <w:right w:val="nil"/>
            </w:tcBorders>
            <w:shd w:val="clear" w:color="auto" w:fill="auto"/>
            <w:noWrap/>
            <w:vAlign w:val="bottom"/>
            <w:hideMark/>
          </w:tcPr>
          <w:p w14:paraId="33FD88B0" w14:textId="0E47954A" w:rsidR="00451C37" w:rsidRPr="00451C37" w:rsidRDefault="00451C37" w:rsidP="00451C37">
            <w:pPr>
              <w:rPr>
                <w:rFonts w:ascii="Calibri" w:hAnsi="Calibri" w:cs="Calibri"/>
                <w:b/>
                <w:bCs/>
                <w:color w:val="000000"/>
                <w:sz w:val="26"/>
                <w:szCs w:val="26"/>
              </w:rPr>
            </w:pPr>
            <w:r w:rsidRPr="00451C37">
              <w:rPr>
                <w:rFonts w:ascii="Calibri" w:hAnsi="Calibri" w:cs="Calibri"/>
                <w:b/>
                <w:bCs/>
                <w:color w:val="000000"/>
                <w:sz w:val="26"/>
                <w:szCs w:val="26"/>
              </w:rPr>
              <w:t xml:space="preserve">    </w:t>
            </w:r>
            <w:r w:rsidRPr="00451C37">
              <w:rPr>
                <w:rFonts w:ascii="Calibri" w:hAnsi="Calibri" w:cs="Calibri"/>
                <w:b/>
                <w:bCs/>
                <w:color w:val="000000"/>
                <w:sz w:val="30"/>
                <w:szCs w:val="30"/>
              </w:rPr>
              <w:t>TOTAL</w:t>
            </w:r>
            <w:r w:rsidRPr="00451C37">
              <w:rPr>
                <w:rFonts w:ascii="Calibri" w:hAnsi="Calibri" w:cs="Calibri"/>
                <w:b/>
                <w:bCs/>
                <w:color w:val="000000"/>
                <w:sz w:val="30"/>
                <w:szCs w:val="30"/>
              </w:rPr>
              <w:t xml:space="preserve">   612,50 €</w:t>
            </w:r>
            <w:r w:rsidRPr="00451C37">
              <w:rPr>
                <w:rFonts w:ascii="Calibri" w:hAnsi="Calibri" w:cs="Calibri"/>
                <w:b/>
                <w:bCs/>
                <w:color w:val="000000"/>
                <w:sz w:val="26"/>
                <w:szCs w:val="26"/>
              </w:rPr>
              <w:t xml:space="preserve"> </w:t>
            </w:r>
          </w:p>
        </w:tc>
      </w:tr>
      <w:tr w:rsidR="00451C37" w:rsidRPr="00451C37" w14:paraId="608923C9" w14:textId="77777777" w:rsidTr="00451C37">
        <w:trPr>
          <w:trHeight w:val="345"/>
        </w:trPr>
        <w:tc>
          <w:tcPr>
            <w:tcW w:w="160" w:type="dxa"/>
            <w:tcBorders>
              <w:top w:val="nil"/>
              <w:left w:val="nil"/>
              <w:bottom w:val="nil"/>
              <w:right w:val="nil"/>
            </w:tcBorders>
            <w:shd w:val="clear" w:color="auto" w:fill="auto"/>
            <w:noWrap/>
            <w:vAlign w:val="bottom"/>
            <w:hideMark/>
          </w:tcPr>
          <w:p w14:paraId="42BF9C4F" w14:textId="77777777" w:rsidR="00451C37" w:rsidRPr="00451C37" w:rsidRDefault="00451C37" w:rsidP="00451C37">
            <w:pPr>
              <w:rPr>
                <w:rFonts w:ascii="Calibri" w:hAnsi="Calibri" w:cs="Calibri"/>
                <w:b/>
                <w:bCs/>
                <w:color w:val="000000"/>
                <w:sz w:val="26"/>
                <w:szCs w:val="26"/>
              </w:rPr>
            </w:pPr>
          </w:p>
        </w:tc>
        <w:tc>
          <w:tcPr>
            <w:tcW w:w="15098" w:type="dxa"/>
            <w:gridSpan w:val="6"/>
            <w:tcBorders>
              <w:top w:val="nil"/>
              <w:left w:val="nil"/>
              <w:bottom w:val="nil"/>
              <w:right w:val="nil"/>
            </w:tcBorders>
            <w:shd w:val="clear" w:color="auto" w:fill="auto"/>
            <w:noWrap/>
            <w:vAlign w:val="bottom"/>
            <w:hideMark/>
          </w:tcPr>
          <w:p w14:paraId="4BDC612F" w14:textId="3C5CB67C" w:rsidR="00451C37" w:rsidRPr="00451C37" w:rsidRDefault="00451C37" w:rsidP="00451C37">
            <w:pPr>
              <w:rPr>
                <w:rFonts w:ascii="Calibri" w:hAnsi="Calibri" w:cs="Calibri"/>
                <w:color w:val="000000"/>
                <w:sz w:val="26"/>
                <w:szCs w:val="26"/>
              </w:rPr>
            </w:pPr>
            <w:r w:rsidRPr="00451C37">
              <w:rPr>
                <w:rFonts w:ascii="Calibri" w:hAnsi="Calibri" w:cs="Calibri"/>
                <w:color w:val="000000"/>
                <w:sz w:val="26"/>
                <w:szCs w:val="26"/>
              </w:rPr>
              <w:t>Cuotas ordinarias Febrero, Marzo, Abril, Agosto, Septiembre y Octubre</w:t>
            </w:r>
            <w:r>
              <w:rPr>
                <w:rFonts w:ascii="Calibri" w:hAnsi="Calibri" w:cs="Calibri"/>
                <w:color w:val="000000"/>
                <w:sz w:val="26"/>
                <w:szCs w:val="26"/>
              </w:rPr>
              <w:t xml:space="preserve"> de 20</w:t>
            </w:r>
            <w:r w:rsidRPr="00451C37">
              <w:rPr>
                <w:rFonts w:ascii="Calibri" w:hAnsi="Calibri" w:cs="Calibri"/>
                <w:color w:val="000000"/>
                <w:sz w:val="26"/>
                <w:szCs w:val="26"/>
              </w:rPr>
              <w:t>24</w:t>
            </w:r>
          </w:p>
        </w:tc>
      </w:tr>
      <w:tr w:rsidR="00451C37" w:rsidRPr="00451C37" w14:paraId="64E32CF6" w14:textId="77777777" w:rsidTr="00451C37">
        <w:trPr>
          <w:trHeight w:val="345"/>
        </w:trPr>
        <w:tc>
          <w:tcPr>
            <w:tcW w:w="160" w:type="dxa"/>
            <w:tcBorders>
              <w:top w:val="nil"/>
              <w:left w:val="nil"/>
              <w:bottom w:val="nil"/>
              <w:right w:val="nil"/>
            </w:tcBorders>
            <w:shd w:val="clear" w:color="auto" w:fill="auto"/>
            <w:noWrap/>
            <w:vAlign w:val="bottom"/>
            <w:hideMark/>
          </w:tcPr>
          <w:p w14:paraId="082EBC73" w14:textId="77777777" w:rsidR="00451C37" w:rsidRPr="00451C37" w:rsidRDefault="00451C37" w:rsidP="00451C37">
            <w:pPr>
              <w:rPr>
                <w:rFonts w:ascii="Calibri" w:hAnsi="Calibri" w:cs="Calibri"/>
                <w:color w:val="000000"/>
                <w:sz w:val="26"/>
                <w:szCs w:val="26"/>
              </w:rPr>
            </w:pPr>
          </w:p>
        </w:tc>
        <w:tc>
          <w:tcPr>
            <w:tcW w:w="5830" w:type="dxa"/>
            <w:gridSpan w:val="5"/>
            <w:tcBorders>
              <w:top w:val="nil"/>
              <w:left w:val="nil"/>
              <w:bottom w:val="nil"/>
              <w:right w:val="nil"/>
            </w:tcBorders>
            <w:shd w:val="clear" w:color="auto" w:fill="auto"/>
            <w:noWrap/>
            <w:vAlign w:val="bottom"/>
            <w:hideMark/>
          </w:tcPr>
          <w:p w14:paraId="040046DF" w14:textId="4BD181DF" w:rsidR="00451C37" w:rsidRPr="00451C37" w:rsidRDefault="00451C37" w:rsidP="00451C37">
            <w:pPr>
              <w:rPr>
                <w:rFonts w:ascii="Calibri" w:hAnsi="Calibri" w:cs="Calibri"/>
                <w:color w:val="000000"/>
                <w:sz w:val="26"/>
                <w:szCs w:val="26"/>
              </w:rPr>
            </w:pPr>
            <w:r w:rsidRPr="00451C37">
              <w:rPr>
                <w:rFonts w:ascii="Calibri" w:hAnsi="Calibri" w:cs="Calibri"/>
                <w:color w:val="000000"/>
                <w:sz w:val="26"/>
                <w:szCs w:val="26"/>
              </w:rPr>
              <w:t xml:space="preserve">(75,20 €/mes x 6 meses = </w:t>
            </w:r>
            <w:r w:rsidRPr="00451C37">
              <w:rPr>
                <w:rFonts w:ascii="Calibri" w:hAnsi="Calibri" w:cs="Calibri"/>
                <w:b/>
                <w:bCs/>
                <w:color w:val="000000"/>
                <w:sz w:val="26"/>
                <w:szCs w:val="26"/>
              </w:rPr>
              <w:t>451,20</w:t>
            </w:r>
            <w:r w:rsidRPr="00451C37">
              <w:rPr>
                <w:rFonts w:ascii="Calibri" w:hAnsi="Calibri" w:cs="Calibri"/>
                <w:color w:val="000000"/>
                <w:sz w:val="26"/>
                <w:szCs w:val="26"/>
              </w:rPr>
              <w:t>)</w:t>
            </w:r>
          </w:p>
        </w:tc>
        <w:tc>
          <w:tcPr>
            <w:tcW w:w="9268" w:type="dxa"/>
            <w:tcBorders>
              <w:top w:val="nil"/>
              <w:left w:val="nil"/>
              <w:bottom w:val="nil"/>
              <w:right w:val="nil"/>
            </w:tcBorders>
            <w:shd w:val="clear" w:color="auto" w:fill="auto"/>
            <w:noWrap/>
            <w:vAlign w:val="bottom"/>
            <w:hideMark/>
          </w:tcPr>
          <w:p w14:paraId="19AB8A3E" w14:textId="77777777" w:rsidR="00451C37" w:rsidRPr="00451C37" w:rsidRDefault="00451C37" w:rsidP="00451C37">
            <w:pPr>
              <w:rPr>
                <w:rFonts w:ascii="Calibri" w:hAnsi="Calibri" w:cs="Calibri"/>
                <w:color w:val="000000"/>
                <w:sz w:val="26"/>
                <w:szCs w:val="26"/>
              </w:rPr>
            </w:pPr>
          </w:p>
        </w:tc>
      </w:tr>
      <w:tr w:rsidR="00451C37" w:rsidRPr="00451C37" w14:paraId="639FA35F" w14:textId="77777777" w:rsidTr="00451C37">
        <w:trPr>
          <w:trHeight w:val="345"/>
        </w:trPr>
        <w:tc>
          <w:tcPr>
            <w:tcW w:w="179" w:type="dxa"/>
            <w:gridSpan w:val="2"/>
            <w:tcBorders>
              <w:top w:val="nil"/>
              <w:left w:val="nil"/>
              <w:bottom w:val="nil"/>
              <w:right w:val="nil"/>
            </w:tcBorders>
            <w:shd w:val="clear" w:color="auto" w:fill="auto"/>
            <w:noWrap/>
            <w:vAlign w:val="bottom"/>
            <w:hideMark/>
          </w:tcPr>
          <w:p w14:paraId="7A40BB4C" w14:textId="77777777" w:rsidR="00451C37" w:rsidRPr="00451C37" w:rsidRDefault="00451C37" w:rsidP="00451C37"/>
        </w:tc>
        <w:tc>
          <w:tcPr>
            <w:tcW w:w="2515" w:type="dxa"/>
            <w:gridSpan w:val="2"/>
            <w:tcBorders>
              <w:top w:val="nil"/>
              <w:left w:val="nil"/>
              <w:bottom w:val="nil"/>
              <w:right w:val="nil"/>
            </w:tcBorders>
            <w:shd w:val="clear" w:color="auto" w:fill="auto"/>
            <w:noWrap/>
            <w:vAlign w:val="bottom"/>
            <w:hideMark/>
          </w:tcPr>
          <w:p w14:paraId="205E3BF6" w14:textId="4463ABE9" w:rsidR="00451C37" w:rsidRPr="00451C37" w:rsidRDefault="00451C37" w:rsidP="00451C37">
            <w:pPr>
              <w:ind w:right="-3045"/>
              <w:rPr>
                <w:rFonts w:ascii="Calibri" w:hAnsi="Calibri" w:cs="Calibri"/>
                <w:color w:val="000000"/>
                <w:sz w:val="26"/>
                <w:szCs w:val="26"/>
              </w:rPr>
            </w:pPr>
            <w:r>
              <w:rPr>
                <w:rFonts w:ascii="Calibri" w:hAnsi="Calibri" w:cs="Calibri"/>
                <w:color w:val="000000"/>
                <w:sz w:val="26"/>
                <w:szCs w:val="26"/>
              </w:rPr>
              <w:t xml:space="preserve">+ </w:t>
            </w:r>
            <w:r w:rsidRPr="00451C37">
              <w:rPr>
                <w:rFonts w:ascii="Calibri" w:hAnsi="Calibri" w:cs="Calibri"/>
                <w:color w:val="000000"/>
                <w:sz w:val="26"/>
                <w:szCs w:val="26"/>
              </w:rPr>
              <w:t>Derrama (</w:t>
            </w:r>
            <w:r w:rsidRPr="00451C37">
              <w:rPr>
                <w:rFonts w:ascii="Calibri" w:hAnsi="Calibri" w:cs="Calibri"/>
                <w:b/>
                <w:bCs/>
                <w:color w:val="000000"/>
                <w:sz w:val="26"/>
                <w:szCs w:val="26"/>
              </w:rPr>
              <w:t>150,40 €</w:t>
            </w:r>
            <w:r w:rsidRPr="00451C37">
              <w:rPr>
                <w:rFonts w:ascii="Calibri" w:hAnsi="Calibri" w:cs="Calibri"/>
                <w:color w:val="000000"/>
                <w:sz w:val="26"/>
                <w:szCs w:val="26"/>
              </w:rPr>
              <w:t>)</w:t>
            </w:r>
          </w:p>
        </w:tc>
        <w:tc>
          <w:tcPr>
            <w:tcW w:w="1646" w:type="dxa"/>
            <w:tcBorders>
              <w:top w:val="nil"/>
              <w:left w:val="nil"/>
              <w:bottom w:val="nil"/>
              <w:right w:val="nil"/>
            </w:tcBorders>
            <w:shd w:val="clear" w:color="auto" w:fill="auto"/>
            <w:noWrap/>
            <w:vAlign w:val="bottom"/>
            <w:hideMark/>
          </w:tcPr>
          <w:p w14:paraId="5A2F0ED4" w14:textId="77777777" w:rsidR="00451C37" w:rsidRPr="00451C37" w:rsidRDefault="00451C37" w:rsidP="00451C37">
            <w:pPr>
              <w:rPr>
                <w:rFonts w:ascii="Calibri" w:hAnsi="Calibri" w:cs="Calibri"/>
                <w:color w:val="000000"/>
                <w:sz w:val="26"/>
                <w:szCs w:val="26"/>
              </w:rPr>
            </w:pPr>
          </w:p>
        </w:tc>
        <w:tc>
          <w:tcPr>
            <w:tcW w:w="1646" w:type="dxa"/>
            <w:tcBorders>
              <w:top w:val="nil"/>
              <w:left w:val="nil"/>
              <w:bottom w:val="nil"/>
              <w:right w:val="nil"/>
            </w:tcBorders>
            <w:shd w:val="clear" w:color="auto" w:fill="auto"/>
            <w:noWrap/>
            <w:vAlign w:val="bottom"/>
            <w:hideMark/>
          </w:tcPr>
          <w:p w14:paraId="5A58B946" w14:textId="77777777" w:rsidR="00451C37" w:rsidRPr="00451C37" w:rsidRDefault="00451C37" w:rsidP="00451C37"/>
        </w:tc>
        <w:tc>
          <w:tcPr>
            <w:tcW w:w="9268" w:type="dxa"/>
            <w:tcBorders>
              <w:top w:val="nil"/>
              <w:left w:val="nil"/>
              <w:bottom w:val="nil"/>
              <w:right w:val="nil"/>
            </w:tcBorders>
            <w:shd w:val="clear" w:color="auto" w:fill="auto"/>
            <w:noWrap/>
            <w:vAlign w:val="bottom"/>
            <w:hideMark/>
          </w:tcPr>
          <w:p w14:paraId="18C89F9A" w14:textId="77777777" w:rsidR="00451C37" w:rsidRPr="00451C37" w:rsidRDefault="00451C37" w:rsidP="00451C37"/>
        </w:tc>
      </w:tr>
      <w:tr w:rsidR="00451C37" w:rsidRPr="00451C37" w14:paraId="6903AA7C" w14:textId="77777777" w:rsidTr="00451C37">
        <w:trPr>
          <w:trHeight w:val="345"/>
        </w:trPr>
        <w:tc>
          <w:tcPr>
            <w:tcW w:w="160" w:type="dxa"/>
            <w:tcBorders>
              <w:top w:val="nil"/>
              <w:left w:val="nil"/>
              <w:bottom w:val="nil"/>
              <w:right w:val="nil"/>
            </w:tcBorders>
            <w:shd w:val="clear" w:color="auto" w:fill="auto"/>
            <w:noWrap/>
            <w:vAlign w:val="bottom"/>
            <w:hideMark/>
          </w:tcPr>
          <w:p w14:paraId="7E4B57D6" w14:textId="77777777" w:rsidR="00451C37" w:rsidRPr="00451C37" w:rsidRDefault="00451C37" w:rsidP="00451C37"/>
        </w:tc>
        <w:tc>
          <w:tcPr>
            <w:tcW w:w="5830" w:type="dxa"/>
            <w:gridSpan w:val="5"/>
            <w:tcBorders>
              <w:top w:val="nil"/>
              <w:left w:val="nil"/>
              <w:bottom w:val="nil"/>
              <w:right w:val="nil"/>
            </w:tcBorders>
            <w:shd w:val="clear" w:color="auto" w:fill="auto"/>
            <w:noWrap/>
            <w:vAlign w:val="bottom"/>
            <w:hideMark/>
          </w:tcPr>
          <w:p w14:paraId="2B75B543" w14:textId="0C981A11" w:rsidR="00451C37" w:rsidRPr="00451C37" w:rsidRDefault="00451C37" w:rsidP="00451C37">
            <w:pPr>
              <w:rPr>
                <w:rFonts w:ascii="Calibri" w:hAnsi="Calibri" w:cs="Calibri"/>
                <w:color w:val="000000"/>
                <w:sz w:val="26"/>
                <w:szCs w:val="26"/>
              </w:rPr>
            </w:pPr>
            <w:r>
              <w:rPr>
                <w:rFonts w:ascii="Calibri" w:hAnsi="Calibri" w:cs="Calibri"/>
                <w:color w:val="000000"/>
                <w:sz w:val="26"/>
                <w:szCs w:val="26"/>
              </w:rPr>
              <w:t>+</w:t>
            </w:r>
            <w:r w:rsidRPr="00451C37">
              <w:rPr>
                <w:rFonts w:ascii="Calibri" w:hAnsi="Calibri" w:cs="Calibri"/>
                <w:color w:val="000000"/>
                <w:sz w:val="26"/>
                <w:szCs w:val="26"/>
              </w:rPr>
              <w:t>Gastos Bancarios Devolución (</w:t>
            </w:r>
            <w:r w:rsidRPr="00451C37">
              <w:rPr>
                <w:rFonts w:ascii="Calibri" w:hAnsi="Calibri" w:cs="Calibri"/>
                <w:b/>
                <w:bCs/>
                <w:color w:val="000000"/>
                <w:sz w:val="26"/>
                <w:szCs w:val="26"/>
              </w:rPr>
              <w:t>10,90 €</w:t>
            </w:r>
            <w:r w:rsidRPr="00451C37">
              <w:rPr>
                <w:rFonts w:ascii="Calibri" w:hAnsi="Calibri" w:cs="Calibri"/>
                <w:color w:val="000000"/>
                <w:sz w:val="26"/>
                <w:szCs w:val="26"/>
              </w:rPr>
              <w:t>)</w:t>
            </w:r>
          </w:p>
        </w:tc>
        <w:tc>
          <w:tcPr>
            <w:tcW w:w="9268" w:type="dxa"/>
            <w:tcBorders>
              <w:top w:val="nil"/>
              <w:left w:val="nil"/>
              <w:bottom w:val="nil"/>
              <w:right w:val="nil"/>
            </w:tcBorders>
            <w:shd w:val="clear" w:color="auto" w:fill="auto"/>
            <w:noWrap/>
            <w:vAlign w:val="bottom"/>
            <w:hideMark/>
          </w:tcPr>
          <w:p w14:paraId="5DB7A361" w14:textId="77777777" w:rsidR="00451C37" w:rsidRPr="00451C37" w:rsidRDefault="00451C37" w:rsidP="00451C37">
            <w:pPr>
              <w:rPr>
                <w:rFonts w:ascii="Calibri" w:hAnsi="Calibri" w:cs="Calibri"/>
                <w:color w:val="000000"/>
                <w:sz w:val="26"/>
                <w:szCs w:val="26"/>
              </w:rPr>
            </w:pPr>
          </w:p>
        </w:tc>
      </w:tr>
      <w:bookmarkEnd w:id="1"/>
      <w:tr w:rsidR="00451C37" w:rsidRPr="00451C37" w14:paraId="64BDBF23" w14:textId="77777777" w:rsidTr="00451C37">
        <w:trPr>
          <w:trHeight w:val="345"/>
        </w:trPr>
        <w:tc>
          <w:tcPr>
            <w:tcW w:w="160" w:type="dxa"/>
            <w:tcBorders>
              <w:top w:val="nil"/>
              <w:left w:val="nil"/>
              <w:bottom w:val="nil"/>
              <w:right w:val="nil"/>
            </w:tcBorders>
            <w:shd w:val="clear" w:color="auto" w:fill="auto"/>
            <w:noWrap/>
            <w:vAlign w:val="bottom"/>
            <w:hideMark/>
          </w:tcPr>
          <w:p w14:paraId="4CB0469D" w14:textId="77777777" w:rsidR="00451C37" w:rsidRPr="00451C37" w:rsidRDefault="00451C37" w:rsidP="00451C37"/>
        </w:tc>
        <w:tc>
          <w:tcPr>
            <w:tcW w:w="160" w:type="dxa"/>
            <w:gridSpan w:val="2"/>
            <w:tcBorders>
              <w:top w:val="nil"/>
              <w:left w:val="nil"/>
              <w:bottom w:val="nil"/>
              <w:right w:val="nil"/>
            </w:tcBorders>
            <w:shd w:val="clear" w:color="auto" w:fill="auto"/>
            <w:noWrap/>
            <w:vAlign w:val="bottom"/>
            <w:hideMark/>
          </w:tcPr>
          <w:p w14:paraId="2191E0A2" w14:textId="77777777" w:rsidR="00451C37" w:rsidRPr="00451C37" w:rsidRDefault="00451C37" w:rsidP="00451C37"/>
        </w:tc>
        <w:tc>
          <w:tcPr>
            <w:tcW w:w="2374" w:type="dxa"/>
            <w:tcBorders>
              <w:top w:val="nil"/>
              <w:left w:val="nil"/>
              <w:bottom w:val="nil"/>
              <w:right w:val="nil"/>
            </w:tcBorders>
            <w:shd w:val="clear" w:color="auto" w:fill="auto"/>
            <w:noWrap/>
            <w:vAlign w:val="bottom"/>
            <w:hideMark/>
          </w:tcPr>
          <w:p w14:paraId="74637A65" w14:textId="77777777" w:rsidR="00451C37" w:rsidRPr="00451C37" w:rsidRDefault="00451C37" w:rsidP="00451C37"/>
        </w:tc>
        <w:tc>
          <w:tcPr>
            <w:tcW w:w="1646" w:type="dxa"/>
            <w:tcBorders>
              <w:top w:val="nil"/>
              <w:left w:val="nil"/>
              <w:bottom w:val="nil"/>
              <w:right w:val="nil"/>
            </w:tcBorders>
            <w:shd w:val="clear" w:color="auto" w:fill="auto"/>
            <w:noWrap/>
            <w:vAlign w:val="bottom"/>
            <w:hideMark/>
          </w:tcPr>
          <w:p w14:paraId="275B62D6" w14:textId="77777777" w:rsidR="00451C37" w:rsidRPr="00451C37" w:rsidRDefault="00451C37" w:rsidP="00451C37"/>
        </w:tc>
        <w:tc>
          <w:tcPr>
            <w:tcW w:w="1646" w:type="dxa"/>
            <w:tcBorders>
              <w:top w:val="nil"/>
              <w:left w:val="nil"/>
              <w:bottom w:val="nil"/>
              <w:right w:val="nil"/>
            </w:tcBorders>
            <w:shd w:val="clear" w:color="auto" w:fill="auto"/>
            <w:noWrap/>
            <w:vAlign w:val="bottom"/>
            <w:hideMark/>
          </w:tcPr>
          <w:p w14:paraId="77EB862D" w14:textId="77777777" w:rsidR="00451C37" w:rsidRPr="00451C37" w:rsidRDefault="00451C37" w:rsidP="00451C37"/>
        </w:tc>
        <w:tc>
          <w:tcPr>
            <w:tcW w:w="9268" w:type="dxa"/>
            <w:tcBorders>
              <w:top w:val="nil"/>
              <w:left w:val="nil"/>
              <w:bottom w:val="nil"/>
              <w:right w:val="nil"/>
            </w:tcBorders>
            <w:shd w:val="clear" w:color="auto" w:fill="auto"/>
            <w:noWrap/>
            <w:vAlign w:val="bottom"/>
            <w:hideMark/>
          </w:tcPr>
          <w:p w14:paraId="218775C5" w14:textId="77777777" w:rsidR="00451C37" w:rsidRPr="00451C37" w:rsidRDefault="00451C37" w:rsidP="00451C37"/>
        </w:tc>
      </w:tr>
    </w:tbl>
    <w:p w14:paraId="4AB23D30" w14:textId="43F4DF6B" w:rsidR="00F142C0" w:rsidRDefault="00A85C9C" w:rsidP="00F142C0">
      <w:pPr>
        <w:pStyle w:val="Textoindependiente"/>
        <w:widowControl w:val="0"/>
        <w:tabs>
          <w:tab w:val="left" w:pos="461"/>
        </w:tabs>
        <w:spacing w:before="1"/>
        <w:ind w:right="119"/>
        <w:jc w:val="both"/>
        <w:rPr>
          <w:rFonts w:ascii="Perpetua" w:eastAsiaTheme="minorHAnsi" w:hAnsi="Perpetua" w:cstheme="majorHAnsi"/>
          <w:sz w:val="26"/>
          <w:szCs w:val="26"/>
          <w:lang w:eastAsia="en-US"/>
        </w:rPr>
      </w:pPr>
      <w:r>
        <w:rPr>
          <w:rFonts w:ascii="Perpetua" w:eastAsiaTheme="minorHAnsi" w:hAnsi="Perpetua" w:cstheme="majorHAnsi"/>
          <w:sz w:val="26"/>
          <w:szCs w:val="26"/>
          <w:lang w:eastAsia="en-US"/>
        </w:rPr>
        <w:t>El propietario del Local garaje trastero 4 que tenía una deuda pendiente de 3,84€ ya está abonada, y no tiene ya cantidades pendientes de pago.</w:t>
      </w:r>
    </w:p>
    <w:p w14:paraId="31990A88" w14:textId="77777777" w:rsidR="00A85C9C" w:rsidRPr="00CF6028" w:rsidRDefault="00A85C9C" w:rsidP="00F142C0">
      <w:pPr>
        <w:pStyle w:val="Textoindependiente"/>
        <w:widowControl w:val="0"/>
        <w:tabs>
          <w:tab w:val="left" w:pos="461"/>
        </w:tabs>
        <w:spacing w:before="1"/>
        <w:ind w:right="119"/>
        <w:jc w:val="both"/>
        <w:rPr>
          <w:rFonts w:asciiTheme="majorHAnsi" w:eastAsiaTheme="minorHAnsi" w:hAnsiTheme="majorHAnsi" w:cstheme="majorHAnsi"/>
          <w:b/>
          <w:sz w:val="26"/>
          <w:szCs w:val="26"/>
          <w:lang w:eastAsia="en-US"/>
        </w:rPr>
      </w:pPr>
    </w:p>
    <w:p w14:paraId="32E247C2" w14:textId="668238E9" w:rsidR="00F142C0" w:rsidRDefault="00F74EE9" w:rsidP="00F142C0">
      <w:pPr>
        <w:pStyle w:val="Textoindependiente"/>
        <w:ind w:right="117"/>
        <w:jc w:val="both"/>
        <w:rPr>
          <w:rFonts w:ascii="Perpetua" w:eastAsiaTheme="minorHAnsi" w:hAnsi="Perpetua"/>
          <w:sz w:val="26"/>
          <w:szCs w:val="26"/>
          <w:lang w:val="es-ES"/>
        </w:rPr>
      </w:pPr>
      <w:r>
        <w:rPr>
          <w:rFonts w:ascii="Perpetua" w:eastAsiaTheme="minorHAnsi" w:hAnsi="Perpetua"/>
          <w:sz w:val="26"/>
          <w:szCs w:val="26"/>
          <w:lang w:val="es-ES"/>
        </w:rPr>
        <w:t>La administradora explica que a los citados propietarios con deudas pendientes se les ha ido notificando a lo largo del ejercicio.</w:t>
      </w:r>
    </w:p>
    <w:p w14:paraId="7356E5D1" w14:textId="77777777" w:rsidR="00DE1336" w:rsidRDefault="00F74EE9" w:rsidP="00F142C0">
      <w:pPr>
        <w:pStyle w:val="Textoindependiente"/>
        <w:ind w:right="117"/>
        <w:jc w:val="both"/>
        <w:rPr>
          <w:rFonts w:ascii="Perpetua" w:eastAsiaTheme="minorHAnsi" w:hAnsi="Perpetua"/>
          <w:sz w:val="26"/>
          <w:szCs w:val="26"/>
          <w:lang w:val="es-ES"/>
        </w:rPr>
      </w:pPr>
      <w:r>
        <w:rPr>
          <w:rFonts w:ascii="Perpetua" w:eastAsiaTheme="minorHAnsi" w:hAnsi="Perpetua"/>
          <w:sz w:val="26"/>
          <w:szCs w:val="26"/>
          <w:lang w:val="es-ES"/>
        </w:rPr>
        <w:t>Respecto de la propietaria de la vivienda del portal 4 piso 2º A</w:t>
      </w:r>
      <w:r w:rsidR="00DE1336">
        <w:rPr>
          <w:rFonts w:ascii="Perpetua" w:eastAsiaTheme="minorHAnsi" w:hAnsi="Perpetua"/>
          <w:sz w:val="26"/>
          <w:szCs w:val="26"/>
          <w:lang w:val="es-ES"/>
        </w:rPr>
        <w:t xml:space="preserve">, </w:t>
      </w:r>
      <w:r>
        <w:rPr>
          <w:rFonts w:ascii="Perpetua" w:eastAsiaTheme="minorHAnsi" w:hAnsi="Perpetua"/>
          <w:sz w:val="26"/>
          <w:szCs w:val="26"/>
          <w:lang w:val="es-ES"/>
        </w:rPr>
        <w:t xml:space="preserve">tal y como se acordó en Junta del 09/01/2024 se inició proceso </w:t>
      </w:r>
      <w:r w:rsidR="00DE1336">
        <w:rPr>
          <w:rFonts w:ascii="Perpetua" w:eastAsiaTheme="minorHAnsi" w:hAnsi="Perpetua"/>
          <w:sz w:val="26"/>
          <w:szCs w:val="26"/>
          <w:lang w:val="es-ES"/>
        </w:rPr>
        <w:t>MONITORIO</w:t>
      </w:r>
      <w:r w:rsidR="00424576">
        <w:rPr>
          <w:rFonts w:ascii="Perpetua" w:eastAsiaTheme="minorHAnsi" w:hAnsi="Perpetua"/>
          <w:sz w:val="26"/>
          <w:szCs w:val="26"/>
          <w:lang w:val="es-ES"/>
        </w:rPr>
        <w:t xml:space="preserve"> en el </w:t>
      </w:r>
      <w:r w:rsidR="00DE1336">
        <w:rPr>
          <w:rFonts w:ascii="Perpetua" w:eastAsiaTheme="minorHAnsi" w:hAnsi="Perpetua"/>
          <w:sz w:val="26"/>
          <w:szCs w:val="26"/>
          <w:lang w:val="es-ES"/>
        </w:rPr>
        <w:t>JUZGADO DE PRIMERA INSTANCIA E INSTRUCCIÓN Nº 5 de PALENCIA</w:t>
      </w:r>
      <w:r w:rsidR="00424576">
        <w:rPr>
          <w:rFonts w:ascii="Perpetua" w:eastAsiaTheme="minorHAnsi" w:hAnsi="Perpetua"/>
          <w:sz w:val="26"/>
          <w:szCs w:val="26"/>
          <w:lang w:val="es-ES"/>
        </w:rPr>
        <w:t xml:space="preserve"> con número de procedimiento monitorio 182/2024. </w:t>
      </w:r>
    </w:p>
    <w:p w14:paraId="7DC52913" w14:textId="77117232" w:rsidR="00F74EE9" w:rsidRDefault="00424576" w:rsidP="00F142C0">
      <w:pPr>
        <w:pStyle w:val="Textoindependiente"/>
        <w:ind w:right="117"/>
        <w:jc w:val="both"/>
        <w:rPr>
          <w:rFonts w:ascii="Perpetua" w:eastAsiaTheme="minorHAnsi" w:hAnsi="Perpetua"/>
          <w:sz w:val="26"/>
          <w:szCs w:val="26"/>
          <w:lang w:val="es-ES"/>
        </w:rPr>
      </w:pPr>
      <w:r>
        <w:rPr>
          <w:rFonts w:ascii="Perpetua" w:eastAsiaTheme="minorHAnsi" w:hAnsi="Perpetua"/>
          <w:sz w:val="26"/>
          <w:szCs w:val="26"/>
          <w:lang w:val="es-ES"/>
        </w:rPr>
        <w:t xml:space="preserve">Posteriormente tras las alegaciones presentadas por ambas partes, la Comunidad de propietarios solicitó la ejecución del monitorio, con nº de proceso de </w:t>
      </w:r>
      <w:r w:rsidR="006907AB">
        <w:rPr>
          <w:rFonts w:ascii="Perpetua" w:eastAsiaTheme="minorHAnsi" w:hAnsi="Perpetua"/>
          <w:sz w:val="26"/>
          <w:szCs w:val="26"/>
          <w:lang w:val="es-ES"/>
        </w:rPr>
        <w:t>EJECUCIÓN DE TÍTULOS JUDICIALES Nº 155/2024.</w:t>
      </w:r>
    </w:p>
    <w:p w14:paraId="1D693458" w14:textId="77777777" w:rsidR="00DE1336" w:rsidRDefault="00DE1336" w:rsidP="00F142C0">
      <w:pPr>
        <w:pStyle w:val="Textoindependiente"/>
        <w:ind w:right="117"/>
        <w:jc w:val="both"/>
        <w:rPr>
          <w:rFonts w:ascii="Perpetua" w:eastAsiaTheme="minorHAnsi" w:hAnsi="Perpetua"/>
          <w:sz w:val="26"/>
          <w:szCs w:val="26"/>
          <w:lang w:val="es-ES"/>
        </w:rPr>
      </w:pPr>
    </w:p>
    <w:p w14:paraId="66135026" w14:textId="04976484" w:rsidR="006907AB" w:rsidRDefault="006907AB" w:rsidP="00F142C0">
      <w:pPr>
        <w:pStyle w:val="Textoindependiente"/>
        <w:ind w:right="117"/>
        <w:jc w:val="both"/>
        <w:rPr>
          <w:rFonts w:ascii="Perpetua" w:eastAsiaTheme="minorHAnsi" w:hAnsi="Perpetua"/>
          <w:sz w:val="26"/>
          <w:szCs w:val="26"/>
          <w:lang w:val="es-ES"/>
        </w:rPr>
      </w:pPr>
      <w:r>
        <w:rPr>
          <w:rFonts w:ascii="Perpetua" w:eastAsiaTheme="minorHAnsi" w:hAnsi="Perpetua"/>
          <w:sz w:val="26"/>
          <w:szCs w:val="26"/>
          <w:lang w:val="es-ES"/>
        </w:rPr>
        <w:t>La administradora explica que se ha realizado un embargo inicial de la cantidad existente en cuenta bancaria de la propietaria, resultando un ingreso para la Comunidad inicial de 0,78€ según figura en cuentas de este ejercicio.</w:t>
      </w:r>
    </w:p>
    <w:p w14:paraId="7D50EFD4" w14:textId="65ED072F" w:rsidR="00372A2B" w:rsidRDefault="00372A2B" w:rsidP="00F142C0">
      <w:pPr>
        <w:pStyle w:val="Textoindependiente"/>
        <w:ind w:right="117"/>
        <w:jc w:val="both"/>
        <w:rPr>
          <w:rFonts w:ascii="Perpetua" w:eastAsiaTheme="minorHAnsi" w:hAnsi="Perpetua"/>
          <w:sz w:val="26"/>
          <w:szCs w:val="26"/>
          <w:lang w:val="es-ES"/>
        </w:rPr>
      </w:pPr>
      <w:r>
        <w:rPr>
          <w:rFonts w:ascii="Perpetua" w:eastAsiaTheme="minorHAnsi" w:hAnsi="Perpetua"/>
          <w:sz w:val="26"/>
          <w:szCs w:val="26"/>
          <w:lang w:val="es-ES"/>
        </w:rPr>
        <w:t>Se continuará certificando la deuda, notificando y ejecutando, para evitar todo tipo de prescripción de esta deuda. Durante el ejercici</w:t>
      </w:r>
      <w:r w:rsidRPr="00372A2B">
        <w:rPr>
          <w:rFonts w:ascii="Perpetua" w:eastAsiaTheme="minorHAnsi" w:hAnsi="Perpetua"/>
          <w:sz w:val="26"/>
          <w:szCs w:val="26"/>
          <w:highlight w:val="red"/>
          <w:lang w:val="es-ES"/>
        </w:rPr>
        <w:t>o 2024 esta propie</w:t>
      </w:r>
      <w:r w:rsidR="00BD4B39">
        <w:rPr>
          <w:rFonts w:ascii="Perpetua" w:eastAsiaTheme="minorHAnsi" w:hAnsi="Perpetua"/>
          <w:sz w:val="26"/>
          <w:szCs w:val="26"/>
          <w:highlight w:val="red"/>
          <w:lang w:val="es-ES"/>
        </w:rPr>
        <w:t xml:space="preserve">taria </w:t>
      </w:r>
      <w:r w:rsidRPr="00372A2B">
        <w:rPr>
          <w:rFonts w:ascii="Perpetua" w:eastAsiaTheme="minorHAnsi" w:hAnsi="Perpetua"/>
          <w:sz w:val="26"/>
          <w:szCs w:val="26"/>
          <w:highlight w:val="red"/>
          <w:lang w:val="es-ES"/>
        </w:rPr>
        <w:t>ha ingresado algunas cuotas del año, faltando otras.</w:t>
      </w:r>
    </w:p>
    <w:p w14:paraId="2200A838" w14:textId="77777777" w:rsidR="00372A2B" w:rsidRDefault="00372A2B" w:rsidP="00F142C0">
      <w:pPr>
        <w:pStyle w:val="Textoindependiente"/>
        <w:ind w:right="117"/>
        <w:jc w:val="both"/>
        <w:rPr>
          <w:rFonts w:ascii="Perpetua" w:eastAsiaTheme="minorHAnsi" w:hAnsi="Perpetua"/>
          <w:sz w:val="26"/>
          <w:szCs w:val="26"/>
          <w:lang w:val="es-ES"/>
        </w:rPr>
      </w:pPr>
    </w:p>
    <w:p w14:paraId="76C03269" w14:textId="77777777" w:rsidR="00424576" w:rsidRDefault="00424576" w:rsidP="00F142C0">
      <w:pPr>
        <w:pStyle w:val="Textoindependiente"/>
        <w:ind w:right="117"/>
        <w:jc w:val="both"/>
        <w:rPr>
          <w:rFonts w:ascii="Perpetua" w:eastAsiaTheme="minorHAnsi" w:hAnsi="Perpetua"/>
          <w:sz w:val="26"/>
          <w:szCs w:val="26"/>
          <w:lang w:val="es-ES"/>
        </w:rPr>
      </w:pPr>
    </w:p>
    <w:p w14:paraId="27304B3E" w14:textId="77777777" w:rsidR="00286A92" w:rsidRPr="00286A92" w:rsidRDefault="00286A92" w:rsidP="00286A92">
      <w:pPr>
        <w:pStyle w:val="Textoindependiente"/>
        <w:ind w:right="117"/>
        <w:jc w:val="both"/>
        <w:rPr>
          <w:rFonts w:ascii="Perpetua" w:eastAsiaTheme="minorHAnsi" w:hAnsi="Perpetua"/>
          <w:b/>
          <w:bCs/>
          <w:sz w:val="26"/>
          <w:szCs w:val="26"/>
          <w:lang w:val="es-ES"/>
        </w:rPr>
      </w:pPr>
    </w:p>
    <w:p w14:paraId="02C35A9A" w14:textId="77777777" w:rsidR="00286A92" w:rsidRDefault="00286A92" w:rsidP="00286A92">
      <w:pPr>
        <w:pStyle w:val="Textoindependiente"/>
        <w:ind w:right="117"/>
        <w:jc w:val="both"/>
        <w:rPr>
          <w:rFonts w:ascii="Perpetua" w:eastAsiaTheme="minorHAnsi" w:hAnsi="Perpetua"/>
          <w:b/>
          <w:bCs/>
          <w:sz w:val="26"/>
          <w:szCs w:val="26"/>
          <w:lang w:val="es-ES"/>
        </w:rPr>
      </w:pPr>
      <w:r w:rsidRPr="00286A92">
        <w:rPr>
          <w:rFonts w:ascii="Perpetua" w:eastAsiaTheme="minorHAnsi" w:hAnsi="Perpetua"/>
          <w:b/>
          <w:bCs/>
          <w:sz w:val="26"/>
          <w:szCs w:val="26"/>
          <w:lang w:val="es-ES"/>
        </w:rPr>
        <w:t xml:space="preserve">2º. Presentación y aprobación si procede del Presupuesto de Gastos de Ordinarios para el año 2025. Aprobación si procede de nuevas cuotas. </w:t>
      </w:r>
    </w:p>
    <w:p w14:paraId="72B866E3" w14:textId="77777777" w:rsidR="004362D7" w:rsidRDefault="004362D7" w:rsidP="00286A92">
      <w:pPr>
        <w:pStyle w:val="Textoindependiente"/>
        <w:ind w:right="117"/>
        <w:jc w:val="both"/>
        <w:rPr>
          <w:rFonts w:ascii="Perpetua" w:eastAsiaTheme="minorHAnsi" w:hAnsi="Perpetua"/>
          <w:b/>
          <w:bCs/>
          <w:sz w:val="26"/>
          <w:szCs w:val="26"/>
          <w:lang w:val="es-ES"/>
        </w:rPr>
      </w:pPr>
    </w:p>
    <w:p w14:paraId="691E076F" w14:textId="7F5D1E94" w:rsidR="002C7014" w:rsidRPr="00E43B1E" w:rsidRDefault="002C7014" w:rsidP="002C7014">
      <w:pPr>
        <w:pStyle w:val="Textoindependiente"/>
        <w:spacing w:before="1"/>
        <w:ind w:right="119"/>
        <w:jc w:val="both"/>
        <w:rPr>
          <w:rFonts w:ascii="Perpetua" w:eastAsiaTheme="minorHAnsi" w:hAnsi="Perpetua"/>
          <w:sz w:val="28"/>
          <w:szCs w:val="28"/>
          <w:lang w:val="es-ES"/>
        </w:rPr>
      </w:pPr>
      <w:r w:rsidRPr="00E43B1E">
        <w:rPr>
          <w:rFonts w:ascii="Perpetua" w:eastAsiaTheme="minorHAnsi" w:hAnsi="Perpetua"/>
          <w:sz w:val="28"/>
          <w:szCs w:val="28"/>
          <w:lang w:val="es-ES"/>
        </w:rPr>
        <w:t xml:space="preserve">Se presenta el presupuesto para el próximo período con unos gastos aproximados de </w:t>
      </w:r>
      <w:r w:rsidR="00253C18" w:rsidRPr="00253C18">
        <w:rPr>
          <w:rFonts w:ascii="Perpetua" w:eastAsiaTheme="minorHAnsi" w:hAnsi="Perpetua"/>
          <w:sz w:val="28"/>
          <w:szCs w:val="28"/>
          <w:highlight w:val="red"/>
          <w:lang w:val="es-ES"/>
        </w:rPr>
        <w:t>XXXXXX</w:t>
      </w:r>
      <w:r w:rsidRPr="00E43B1E">
        <w:rPr>
          <w:rFonts w:ascii="Perpetua" w:eastAsiaTheme="minorHAnsi" w:hAnsi="Perpetua"/>
          <w:sz w:val="28"/>
          <w:szCs w:val="28"/>
          <w:lang w:val="es-ES"/>
        </w:rPr>
        <w:t xml:space="preserve"> €</w:t>
      </w:r>
      <w:r w:rsidR="004362D7">
        <w:rPr>
          <w:rFonts w:ascii="Perpetua" w:eastAsiaTheme="minorHAnsi" w:hAnsi="Perpetua"/>
          <w:sz w:val="28"/>
          <w:szCs w:val="28"/>
          <w:lang w:val="es-ES"/>
        </w:rPr>
        <w:t xml:space="preserve"> y unos gastos de </w:t>
      </w:r>
      <w:r w:rsidR="004362D7" w:rsidRPr="00DA040B">
        <w:rPr>
          <w:rFonts w:ascii="Perpetua" w:eastAsiaTheme="minorHAnsi" w:hAnsi="Perpetua"/>
          <w:sz w:val="28"/>
          <w:szCs w:val="28"/>
          <w:highlight w:val="red"/>
          <w:lang w:val="es-ES"/>
        </w:rPr>
        <w:t>XXXXX, si</w:t>
      </w:r>
      <w:r w:rsidR="00601014">
        <w:rPr>
          <w:rFonts w:ascii="Perpetua" w:eastAsiaTheme="minorHAnsi" w:hAnsi="Perpetua"/>
          <w:sz w:val="28"/>
          <w:szCs w:val="28"/>
          <w:highlight w:val="red"/>
          <w:lang w:val="es-ES"/>
        </w:rPr>
        <w:t xml:space="preserve"> </w:t>
      </w:r>
      <w:r w:rsidR="004362D7" w:rsidRPr="00DA040B">
        <w:rPr>
          <w:rFonts w:ascii="Perpetua" w:eastAsiaTheme="minorHAnsi" w:hAnsi="Perpetua"/>
          <w:sz w:val="28"/>
          <w:szCs w:val="28"/>
          <w:highlight w:val="red"/>
          <w:lang w:val="es-ES"/>
        </w:rPr>
        <w:t>todos los propietarios</w:t>
      </w:r>
      <w:r w:rsidR="00601014">
        <w:rPr>
          <w:rFonts w:ascii="Perpetua" w:eastAsiaTheme="minorHAnsi" w:hAnsi="Perpetua"/>
          <w:sz w:val="28"/>
          <w:szCs w:val="28"/>
          <w:lang w:val="es-ES"/>
        </w:rPr>
        <w:t xml:space="preserve"> cumplieran con su obligación de pago de cuotas de la Comunidad</w:t>
      </w:r>
      <w:r w:rsidRPr="00E43B1E">
        <w:rPr>
          <w:rFonts w:ascii="Perpetua" w:eastAsiaTheme="minorHAnsi" w:hAnsi="Perpetua"/>
          <w:sz w:val="28"/>
          <w:szCs w:val="28"/>
          <w:lang w:val="es-ES"/>
        </w:rPr>
        <w:t xml:space="preserve">. </w:t>
      </w:r>
    </w:p>
    <w:p w14:paraId="6B787A8F" w14:textId="202F2A22" w:rsidR="00253C18" w:rsidRDefault="002C7014" w:rsidP="002C7014">
      <w:pPr>
        <w:pStyle w:val="Textoindependiente"/>
        <w:ind w:right="117"/>
        <w:jc w:val="both"/>
        <w:rPr>
          <w:rFonts w:ascii="Perpetua" w:eastAsiaTheme="minorHAnsi" w:hAnsi="Perpetua"/>
          <w:sz w:val="28"/>
          <w:szCs w:val="28"/>
          <w:lang w:val="es-ES"/>
        </w:rPr>
      </w:pPr>
      <w:r w:rsidRPr="00E43B1E">
        <w:rPr>
          <w:rFonts w:ascii="Perpetua" w:eastAsiaTheme="minorHAnsi" w:hAnsi="Perpetua"/>
          <w:sz w:val="28"/>
          <w:szCs w:val="28"/>
          <w:lang w:val="es-ES"/>
        </w:rPr>
        <w:t>Se informa a los propietarios que el presupuesto no se cubre con las cuotas mensuales actuales</w:t>
      </w:r>
      <w:r w:rsidR="008C4E6B">
        <w:rPr>
          <w:rFonts w:ascii="Perpetua" w:eastAsiaTheme="minorHAnsi" w:hAnsi="Perpetua"/>
          <w:sz w:val="28"/>
          <w:szCs w:val="28"/>
          <w:lang w:val="es-ES"/>
        </w:rPr>
        <w:t>,</w:t>
      </w:r>
      <w:r w:rsidR="00253C18">
        <w:rPr>
          <w:rFonts w:ascii="Perpetua" w:eastAsiaTheme="minorHAnsi" w:hAnsi="Perpetua"/>
          <w:sz w:val="28"/>
          <w:szCs w:val="28"/>
          <w:lang w:val="es-ES"/>
        </w:rPr>
        <w:t xml:space="preserve"> a lo que se añade</w:t>
      </w:r>
      <w:r w:rsidR="008C4E6B">
        <w:rPr>
          <w:rFonts w:ascii="Perpetua" w:eastAsiaTheme="minorHAnsi" w:hAnsi="Perpetua"/>
          <w:sz w:val="28"/>
          <w:szCs w:val="28"/>
          <w:lang w:val="es-ES"/>
        </w:rPr>
        <w:t xml:space="preserve"> </w:t>
      </w:r>
      <w:r w:rsidR="00253C18">
        <w:rPr>
          <w:rFonts w:ascii="Perpetua" w:eastAsiaTheme="minorHAnsi" w:hAnsi="Perpetua"/>
          <w:sz w:val="28"/>
          <w:szCs w:val="28"/>
          <w:lang w:val="es-ES"/>
        </w:rPr>
        <w:t>la morosidad. Junto con la convocatoria se ha enviado cuadro informativo con las nuevas cuotas aplicando una subida para cubrir el presupuesto de ingresos y gastos. Dicho presupuesto con las nuevas cuotas sale aprobado y se empezarán a girar en el mes de marzo 2025.</w:t>
      </w:r>
    </w:p>
    <w:p w14:paraId="4E05D606" w14:textId="77777777" w:rsidR="002C7014" w:rsidRDefault="002C7014" w:rsidP="00286A92">
      <w:pPr>
        <w:pStyle w:val="Textoindependiente"/>
        <w:ind w:right="117"/>
        <w:jc w:val="both"/>
        <w:rPr>
          <w:rFonts w:ascii="Perpetua" w:eastAsiaTheme="minorHAnsi" w:hAnsi="Perpetua"/>
          <w:b/>
          <w:bCs/>
          <w:sz w:val="26"/>
          <w:szCs w:val="26"/>
          <w:lang w:val="es-ES"/>
        </w:rPr>
      </w:pPr>
    </w:p>
    <w:p w14:paraId="36C8C459" w14:textId="77777777" w:rsidR="002C7014" w:rsidRDefault="002C7014" w:rsidP="00286A92">
      <w:pPr>
        <w:pStyle w:val="Textoindependiente"/>
        <w:ind w:right="117"/>
        <w:jc w:val="both"/>
        <w:rPr>
          <w:rFonts w:ascii="Perpetua" w:eastAsiaTheme="minorHAnsi" w:hAnsi="Perpetua"/>
          <w:b/>
          <w:bCs/>
          <w:sz w:val="26"/>
          <w:szCs w:val="26"/>
          <w:lang w:val="es-ES"/>
        </w:rPr>
      </w:pPr>
    </w:p>
    <w:p w14:paraId="1317269B" w14:textId="77777777" w:rsidR="004D1DA3" w:rsidRDefault="004D1DA3" w:rsidP="00286A92">
      <w:pPr>
        <w:pStyle w:val="Textoindependiente"/>
        <w:ind w:right="117"/>
        <w:jc w:val="both"/>
        <w:rPr>
          <w:rFonts w:ascii="Perpetua" w:eastAsiaTheme="minorHAnsi" w:hAnsi="Perpetua"/>
          <w:b/>
          <w:bCs/>
          <w:sz w:val="26"/>
          <w:szCs w:val="26"/>
          <w:lang w:val="es-ES"/>
        </w:rPr>
      </w:pPr>
    </w:p>
    <w:p w14:paraId="3C5E6BA5" w14:textId="77777777" w:rsidR="004D1DA3" w:rsidRPr="00286A92" w:rsidRDefault="004D1DA3" w:rsidP="00286A92">
      <w:pPr>
        <w:pStyle w:val="Textoindependiente"/>
        <w:ind w:right="117"/>
        <w:jc w:val="both"/>
        <w:rPr>
          <w:rFonts w:ascii="Perpetua" w:eastAsiaTheme="minorHAnsi" w:hAnsi="Perpetua"/>
          <w:b/>
          <w:bCs/>
          <w:sz w:val="26"/>
          <w:szCs w:val="26"/>
          <w:lang w:val="es-ES"/>
        </w:rPr>
      </w:pPr>
    </w:p>
    <w:p w14:paraId="1B776797" w14:textId="77777777" w:rsidR="00286A92" w:rsidRPr="00286A92" w:rsidRDefault="00286A92" w:rsidP="00286A92">
      <w:pPr>
        <w:pStyle w:val="Textoindependiente"/>
        <w:ind w:right="117"/>
        <w:jc w:val="both"/>
        <w:rPr>
          <w:rFonts w:ascii="Perpetua" w:eastAsiaTheme="minorHAnsi" w:hAnsi="Perpetua"/>
          <w:b/>
          <w:bCs/>
          <w:sz w:val="26"/>
          <w:szCs w:val="26"/>
          <w:lang w:val="es-ES"/>
        </w:rPr>
      </w:pPr>
    </w:p>
    <w:p w14:paraId="253B5AE6" w14:textId="6E85C08E" w:rsidR="004D1DA3" w:rsidRPr="00564E12" w:rsidRDefault="00286A92" w:rsidP="00564E12">
      <w:pPr>
        <w:pStyle w:val="Textoindependiente"/>
        <w:tabs>
          <w:tab w:val="left" w:pos="461"/>
        </w:tabs>
        <w:spacing w:before="1"/>
        <w:ind w:right="119"/>
        <w:jc w:val="both"/>
        <w:rPr>
          <w:rFonts w:ascii="Perpetua" w:eastAsia="Calibri" w:hAnsi="Perpetua" w:cs="Calibri Light"/>
          <w:b/>
          <w:bCs/>
          <w:sz w:val="26"/>
          <w:szCs w:val="26"/>
          <w:lang w:val="es-ES"/>
        </w:rPr>
      </w:pPr>
      <w:r w:rsidRPr="00286A92">
        <w:rPr>
          <w:rFonts w:ascii="Perpetua" w:eastAsia="Calibri" w:hAnsi="Perpetua" w:cs="Calibri Light"/>
          <w:b/>
          <w:bCs/>
          <w:sz w:val="26"/>
          <w:szCs w:val="26"/>
          <w:lang w:val="es-ES"/>
        </w:rPr>
        <w:t>3º. Cambio de cargos y nombramiento de presidente.</w:t>
      </w:r>
    </w:p>
    <w:p w14:paraId="56BCF9ED" w14:textId="4AA0C2BA" w:rsidR="004D1DA3" w:rsidRPr="00E43B1E" w:rsidRDefault="004D1DA3" w:rsidP="004D1DA3">
      <w:pPr>
        <w:pStyle w:val="Textoindependiente"/>
        <w:tabs>
          <w:tab w:val="left" w:pos="461"/>
        </w:tabs>
        <w:spacing w:before="1"/>
        <w:ind w:right="119"/>
        <w:rPr>
          <w:rFonts w:ascii="Perpetua" w:eastAsiaTheme="minorHAnsi" w:hAnsi="Perpetua"/>
          <w:sz w:val="28"/>
          <w:szCs w:val="28"/>
          <w:lang w:val="es-ES"/>
        </w:rPr>
      </w:pPr>
      <w:r w:rsidRPr="00E43B1E">
        <w:rPr>
          <w:rFonts w:ascii="Perpetua" w:eastAsiaTheme="minorHAnsi" w:hAnsi="Perpetua"/>
          <w:sz w:val="28"/>
          <w:szCs w:val="28"/>
          <w:lang w:val="es-ES"/>
        </w:rPr>
        <w:t>La junta directiva se renueva según lo acordado</w:t>
      </w:r>
      <w:r w:rsidR="00F26A45">
        <w:rPr>
          <w:rFonts w:ascii="Perpetua" w:eastAsiaTheme="minorHAnsi" w:hAnsi="Perpetua"/>
          <w:sz w:val="28"/>
          <w:szCs w:val="28"/>
          <w:lang w:val="es-ES"/>
        </w:rPr>
        <w:t xml:space="preserve"> en esta Junta</w:t>
      </w:r>
      <w:r w:rsidRPr="00E43B1E">
        <w:rPr>
          <w:rFonts w:ascii="Perpetua" w:eastAsiaTheme="minorHAnsi" w:hAnsi="Perpetua"/>
          <w:sz w:val="28"/>
          <w:szCs w:val="28"/>
          <w:lang w:val="es-ES"/>
        </w:rPr>
        <w:t xml:space="preserve">, siendo el cargo de presidente </w:t>
      </w:r>
      <w:r w:rsidRPr="004D1DA3">
        <w:rPr>
          <w:rFonts w:ascii="Perpetua" w:eastAsiaTheme="minorHAnsi" w:hAnsi="Perpetua"/>
          <w:sz w:val="28"/>
          <w:szCs w:val="28"/>
          <w:highlight w:val="red"/>
          <w:lang w:val="es-ES"/>
        </w:rPr>
        <w:t>general de la Comunidad resultante</w:t>
      </w:r>
      <w:r w:rsidRPr="00E43B1E">
        <w:rPr>
          <w:rFonts w:ascii="Perpetua" w:eastAsiaTheme="minorHAnsi" w:hAnsi="Perpetua"/>
          <w:sz w:val="28"/>
          <w:szCs w:val="28"/>
          <w:lang w:val="es-ES"/>
        </w:rPr>
        <w:t>:</w:t>
      </w:r>
    </w:p>
    <w:p w14:paraId="2ACCE12D" w14:textId="77777777" w:rsidR="004D1DA3" w:rsidRPr="00E43B1E" w:rsidRDefault="004D1DA3" w:rsidP="004D1DA3">
      <w:pPr>
        <w:widowControl w:val="0"/>
        <w:tabs>
          <w:tab w:val="left" w:pos="461"/>
        </w:tabs>
        <w:spacing w:before="1"/>
        <w:ind w:right="119"/>
        <w:jc w:val="both"/>
        <w:rPr>
          <w:rFonts w:ascii="Perpetua" w:eastAsiaTheme="minorHAnsi" w:hAnsi="Perpetua" w:cstheme="majorHAnsi"/>
          <w:bCs/>
          <w:sz w:val="28"/>
          <w:szCs w:val="28"/>
        </w:rPr>
      </w:pPr>
    </w:p>
    <w:p w14:paraId="10E73A4A" w14:textId="01E4DF3B" w:rsidR="004D1DA3" w:rsidRPr="00137568" w:rsidRDefault="00F26A45" w:rsidP="004D1DA3">
      <w:pPr>
        <w:pStyle w:val="Textoindependiente"/>
        <w:jc w:val="both"/>
        <w:rPr>
          <w:rFonts w:ascii="Perpetua" w:eastAsiaTheme="minorHAnsi" w:hAnsi="Perpetua"/>
          <w:sz w:val="28"/>
          <w:szCs w:val="28"/>
          <w:highlight w:val="red"/>
          <w:lang w:val="es-ES"/>
        </w:rPr>
      </w:pPr>
      <w:r>
        <w:rPr>
          <w:rFonts w:ascii="Perpetua" w:eastAsiaTheme="minorHAnsi" w:hAnsi="Perpetua"/>
          <w:sz w:val="28"/>
          <w:szCs w:val="28"/>
          <w:highlight w:val="red"/>
          <w:lang w:val="es-ES"/>
        </w:rPr>
        <w:t xml:space="preserve">NO </w:t>
      </w:r>
      <w:r w:rsidR="004D1DA3" w:rsidRPr="00137568">
        <w:rPr>
          <w:rFonts w:ascii="Perpetua" w:eastAsiaTheme="minorHAnsi" w:hAnsi="Perpetua"/>
          <w:sz w:val="28"/>
          <w:szCs w:val="28"/>
          <w:highlight w:val="red"/>
          <w:lang w:val="es-ES"/>
        </w:rPr>
        <w:t>Vocal portal nº 2: propietaria del 1º B   Dña. Cristina Martínez Pinedo</w:t>
      </w:r>
    </w:p>
    <w:p w14:paraId="11B3F28A" w14:textId="77777777" w:rsidR="004D1DA3" w:rsidRPr="00137568" w:rsidRDefault="004D1DA3" w:rsidP="004D1DA3">
      <w:pPr>
        <w:pStyle w:val="Textoindependiente"/>
        <w:jc w:val="both"/>
        <w:rPr>
          <w:rFonts w:ascii="Perpetua" w:eastAsiaTheme="minorHAnsi" w:hAnsi="Perpetua"/>
          <w:sz w:val="28"/>
          <w:szCs w:val="28"/>
          <w:highlight w:val="red"/>
          <w:lang w:val="es-ES"/>
        </w:rPr>
      </w:pPr>
      <w:r w:rsidRPr="00137568">
        <w:rPr>
          <w:rFonts w:ascii="Perpetua" w:eastAsiaTheme="minorHAnsi" w:hAnsi="Perpetua"/>
          <w:sz w:val="28"/>
          <w:szCs w:val="28"/>
          <w:highlight w:val="red"/>
          <w:lang w:val="es-ES"/>
        </w:rPr>
        <w:t xml:space="preserve">Vocal portal nº 4: propietaria del 2º B:  Dña. Ruth Fraile Muñoz </w:t>
      </w:r>
    </w:p>
    <w:p w14:paraId="3F6C60D0" w14:textId="77777777" w:rsidR="004D1DA3" w:rsidRPr="00E43B1E" w:rsidRDefault="004D1DA3" w:rsidP="004D1DA3">
      <w:pPr>
        <w:pStyle w:val="Textoindependiente"/>
        <w:jc w:val="both"/>
        <w:rPr>
          <w:rFonts w:ascii="Perpetua" w:eastAsiaTheme="minorHAnsi" w:hAnsi="Perpetua"/>
          <w:sz w:val="28"/>
          <w:szCs w:val="28"/>
          <w:lang w:val="es-ES"/>
        </w:rPr>
      </w:pPr>
      <w:r w:rsidRPr="00137568">
        <w:rPr>
          <w:rFonts w:ascii="Perpetua" w:eastAsiaTheme="minorHAnsi" w:hAnsi="Perpetua"/>
          <w:sz w:val="28"/>
          <w:szCs w:val="28"/>
          <w:highlight w:val="red"/>
          <w:lang w:val="es-ES"/>
        </w:rPr>
        <w:t>Vocal portal nº 6: propietario del 1º A   D. Julio Miguel Antolín</w:t>
      </w:r>
    </w:p>
    <w:p w14:paraId="3BCAECBF" w14:textId="77777777" w:rsidR="004D1DA3" w:rsidRPr="00E43B1E" w:rsidRDefault="004D1DA3" w:rsidP="004D1DA3">
      <w:pPr>
        <w:pStyle w:val="Textoindependiente"/>
        <w:jc w:val="both"/>
        <w:rPr>
          <w:rFonts w:ascii="Perpetua" w:eastAsiaTheme="minorHAnsi" w:hAnsi="Perpetua"/>
          <w:sz w:val="28"/>
          <w:szCs w:val="28"/>
          <w:lang w:val="es-ES"/>
        </w:rPr>
      </w:pPr>
    </w:p>
    <w:p w14:paraId="72E9256A" w14:textId="6E6EFBE0" w:rsidR="004D1DA3" w:rsidRPr="00E43B1E" w:rsidRDefault="004D1DA3" w:rsidP="004D1DA3">
      <w:pPr>
        <w:pStyle w:val="Textoindependiente"/>
        <w:jc w:val="both"/>
        <w:rPr>
          <w:rFonts w:ascii="Perpetua" w:eastAsiaTheme="minorHAnsi" w:hAnsi="Perpetua"/>
          <w:sz w:val="28"/>
          <w:szCs w:val="28"/>
          <w:lang w:val="es-ES"/>
        </w:rPr>
      </w:pPr>
      <w:r w:rsidRPr="00E43B1E">
        <w:rPr>
          <w:rFonts w:ascii="Perpetua" w:eastAsiaTheme="minorHAnsi" w:hAnsi="Perpetua"/>
          <w:b/>
          <w:sz w:val="28"/>
          <w:szCs w:val="28"/>
          <w:lang w:val="es-ES"/>
        </w:rPr>
        <w:t>Presidente General:</w:t>
      </w:r>
      <w:r w:rsidRPr="00E43B1E">
        <w:rPr>
          <w:rFonts w:ascii="Perpetua" w:eastAsiaTheme="minorHAnsi" w:hAnsi="Perpetua"/>
          <w:sz w:val="28"/>
          <w:szCs w:val="28"/>
          <w:lang w:val="es-ES"/>
        </w:rPr>
        <w:t xml:space="preserve"> propietario del </w:t>
      </w:r>
      <w:r w:rsidR="00137568">
        <w:rPr>
          <w:rFonts w:ascii="Perpetua" w:eastAsiaTheme="minorHAnsi" w:hAnsi="Perpetua"/>
          <w:b/>
          <w:sz w:val="28"/>
          <w:szCs w:val="28"/>
          <w:lang w:val="es-ES"/>
        </w:rPr>
        <w:t>1º</w:t>
      </w:r>
      <w:r w:rsidRPr="00E43B1E">
        <w:rPr>
          <w:rFonts w:ascii="Perpetua" w:eastAsiaTheme="minorHAnsi" w:hAnsi="Perpetua"/>
          <w:b/>
          <w:sz w:val="28"/>
          <w:szCs w:val="28"/>
          <w:lang w:val="es-ES"/>
        </w:rPr>
        <w:t xml:space="preserve"> A del Portal 8</w:t>
      </w:r>
      <w:r w:rsidRPr="00E43B1E">
        <w:rPr>
          <w:rFonts w:ascii="Perpetua" w:eastAsiaTheme="minorHAnsi" w:hAnsi="Perpetua"/>
          <w:sz w:val="28"/>
          <w:szCs w:val="28"/>
          <w:lang w:val="es-ES"/>
        </w:rPr>
        <w:t xml:space="preserve"> </w:t>
      </w:r>
      <w:r w:rsidR="00235570" w:rsidRPr="00E43B1E">
        <w:rPr>
          <w:rFonts w:ascii="Perpetua" w:eastAsiaTheme="minorHAnsi" w:hAnsi="Perpetua"/>
          <w:sz w:val="28"/>
          <w:szCs w:val="28"/>
          <w:lang w:val="es-ES"/>
        </w:rPr>
        <w:t>D</w:t>
      </w:r>
      <w:r w:rsidR="00235570">
        <w:rPr>
          <w:rFonts w:ascii="Perpetua" w:eastAsiaTheme="minorHAnsi" w:hAnsi="Perpetua"/>
          <w:sz w:val="28"/>
          <w:szCs w:val="28"/>
          <w:lang w:val="es-ES"/>
        </w:rPr>
        <w:t>ña</w:t>
      </w:r>
      <w:r w:rsidR="00235570" w:rsidRPr="00E43B1E">
        <w:rPr>
          <w:rFonts w:ascii="Perpetua" w:eastAsiaTheme="minorHAnsi" w:hAnsi="Perpetua"/>
          <w:sz w:val="28"/>
          <w:szCs w:val="28"/>
          <w:lang w:val="es-ES"/>
        </w:rPr>
        <w:t xml:space="preserve">. </w:t>
      </w:r>
      <w:r w:rsidR="00235570">
        <w:rPr>
          <w:rFonts w:ascii="Perpetua" w:eastAsiaTheme="minorHAnsi" w:hAnsi="Perpetua"/>
          <w:sz w:val="28"/>
          <w:szCs w:val="28"/>
          <w:lang w:val="es-ES"/>
        </w:rPr>
        <w:t>Beatriz García Elecalde</w:t>
      </w:r>
      <w:r w:rsidR="00FB2E70">
        <w:rPr>
          <w:rFonts w:ascii="Perpetua" w:eastAsiaTheme="minorHAnsi" w:hAnsi="Perpetua"/>
          <w:sz w:val="28"/>
          <w:szCs w:val="28"/>
          <w:lang w:val="es-ES"/>
        </w:rPr>
        <w:t>.</w:t>
      </w:r>
    </w:p>
    <w:p w14:paraId="754D3F07" w14:textId="77777777" w:rsidR="004D1DA3" w:rsidRPr="00E43B1E" w:rsidRDefault="004D1DA3" w:rsidP="004D1DA3">
      <w:pPr>
        <w:pStyle w:val="Textoindependiente"/>
        <w:jc w:val="both"/>
        <w:rPr>
          <w:rFonts w:ascii="Perpetua" w:eastAsiaTheme="minorHAnsi" w:hAnsi="Perpetua"/>
          <w:sz w:val="28"/>
          <w:szCs w:val="28"/>
          <w:lang w:val="es-ES"/>
        </w:rPr>
      </w:pPr>
      <w:r w:rsidRPr="00E43B1E">
        <w:rPr>
          <w:rFonts w:ascii="Perpetua" w:eastAsiaTheme="minorHAnsi" w:hAnsi="Perpetua"/>
          <w:sz w:val="28"/>
          <w:szCs w:val="28"/>
          <w:lang w:val="es-ES"/>
        </w:rPr>
        <w:t>Secretaria- Administradora de fincas: Dña. Cristina Icíar Casas Martínez</w:t>
      </w:r>
    </w:p>
    <w:p w14:paraId="12941A2D" w14:textId="77777777" w:rsidR="004D1DA3" w:rsidRPr="00286A92" w:rsidRDefault="004D1DA3" w:rsidP="00286A92">
      <w:pPr>
        <w:pStyle w:val="Textoindependiente"/>
        <w:tabs>
          <w:tab w:val="left" w:pos="461"/>
        </w:tabs>
        <w:spacing w:before="1"/>
        <w:ind w:right="119"/>
        <w:jc w:val="both"/>
        <w:rPr>
          <w:rFonts w:ascii="Perpetua" w:eastAsia="Calibri" w:hAnsi="Perpetua" w:cs="Calibri Light"/>
          <w:b/>
          <w:bCs/>
          <w:sz w:val="26"/>
          <w:szCs w:val="26"/>
          <w:lang w:val="es-ES"/>
        </w:rPr>
      </w:pPr>
    </w:p>
    <w:p w14:paraId="496543B2" w14:textId="77777777" w:rsidR="00286A92" w:rsidRDefault="00286A92" w:rsidP="0083745D">
      <w:pPr>
        <w:pStyle w:val="Textoindependiente"/>
        <w:tabs>
          <w:tab w:val="left" w:pos="461"/>
        </w:tabs>
        <w:spacing w:before="1"/>
        <w:ind w:left="461" w:right="119"/>
        <w:jc w:val="both"/>
        <w:rPr>
          <w:rFonts w:ascii="Perpetua" w:eastAsia="Calibri" w:hAnsi="Perpetua" w:cs="Calibri Light"/>
          <w:b/>
          <w:bCs/>
          <w:sz w:val="26"/>
          <w:szCs w:val="26"/>
          <w:lang w:val="es-ES"/>
        </w:rPr>
      </w:pPr>
      <w:r w:rsidRPr="00286A92">
        <w:rPr>
          <w:rFonts w:ascii="Perpetua" w:eastAsia="Calibri" w:hAnsi="Perpetua" w:cs="Calibri Light"/>
          <w:b/>
          <w:bCs/>
          <w:sz w:val="26"/>
          <w:szCs w:val="26"/>
          <w:lang w:val="es-ES"/>
        </w:rPr>
        <w:tab/>
        <w:t>3.1.- Apoderamiento del presidente, como representante de la Comunidad de Propietarios, para actuar en nombre de ésta e iniciar el oportuno procedimiento judicial en reclamación de las deudas certificadas de los propietarios, en el ejercicio de cuantas acciones resulten conforme a Derecho; con poder bastante y suficiente para nombrar, a los fines oportunos, abogados y procuradores.</w:t>
      </w:r>
    </w:p>
    <w:p w14:paraId="39F83513" w14:textId="77777777" w:rsidR="00235570" w:rsidRPr="00286A92" w:rsidRDefault="00235570" w:rsidP="00286A92">
      <w:pPr>
        <w:pStyle w:val="Textoindependiente"/>
        <w:tabs>
          <w:tab w:val="left" w:pos="461"/>
        </w:tabs>
        <w:spacing w:before="1"/>
        <w:ind w:left="461" w:right="119"/>
        <w:rPr>
          <w:rFonts w:ascii="Perpetua" w:eastAsia="Calibri" w:hAnsi="Perpetua" w:cs="Calibri Light"/>
          <w:b/>
          <w:bCs/>
          <w:sz w:val="26"/>
          <w:szCs w:val="26"/>
          <w:lang w:val="es-ES"/>
        </w:rPr>
      </w:pPr>
    </w:p>
    <w:p w14:paraId="0E5DF3F3" w14:textId="66D56782" w:rsidR="00235570" w:rsidRDefault="00235570" w:rsidP="00235570">
      <w:pPr>
        <w:pStyle w:val="Textoindependiente"/>
        <w:tabs>
          <w:tab w:val="left" w:pos="461"/>
        </w:tabs>
        <w:spacing w:before="1"/>
        <w:ind w:right="119"/>
        <w:jc w:val="both"/>
        <w:rPr>
          <w:rFonts w:ascii="Perpetua" w:eastAsia="Calibri" w:hAnsi="Perpetua" w:cs="Calibri Light"/>
          <w:sz w:val="28"/>
          <w:szCs w:val="28"/>
          <w:lang w:val="es-ES"/>
        </w:rPr>
      </w:pPr>
      <w:r w:rsidRPr="00E43B1E">
        <w:rPr>
          <w:rFonts w:ascii="Perpetua" w:eastAsia="Calibri" w:hAnsi="Perpetua" w:cs="Calibri Light"/>
          <w:sz w:val="28"/>
          <w:szCs w:val="28"/>
          <w:lang w:val="es-ES"/>
        </w:rPr>
        <w:t>Tras someterlo a votación por unanimidad de presentes y representados se acuerda iniciar procedimiento judicial para reclamar las deudas pendientes, quedando en esta junta certificadas en las siguientes cantidades y otorgar apoderamiento a</w:t>
      </w:r>
      <w:r>
        <w:rPr>
          <w:rFonts w:ascii="Perpetua" w:eastAsia="Calibri" w:hAnsi="Perpetua" w:cs="Calibri Light"/>
          <w:sz w:val="28"/>
          <w:szCs w:val="28"/>
          <w:lang w:val="es-ES"/>
        </w:rPr>
        <w:t xml:space="preserve"> la</w:t>
      </w:r>
      <w:r w:rsidRPr="00E43B1E">
        <w:rPr>
          <w:rFonts w:ascii="Perpetua" w:eastAsia="Calibri" w:hAnsi="Perpetua" w:cs="Calibri Light"/>
          <w:sz w:val="28"/>
          <w:szCs w:val="28"/>
          <w:lang w:val="es-ES"/>
        </w:rPr>
        <w:t xml:space="preserve"> President</w:t>
      </w:r>
      <w:r>
        <w:rPr>
          <w:rFonts w:ascii="Perpetua" w:eastAsia="Calibri" w:hAnsi="Perpetua" w:cs="Calibri Light"/>
          <w:sz w:val="28"/>
          <w:szCs w:val="28"/>
          <w:lang w:val="es-ES"/>
        </w:rPr>
        <w:t>a</w:t>
      </w:r>
      <w:r w:rsidRPr="00E43B1E">
        <w:rPr>
          <w:rFonts w:ascii="Perpetua" w:eastAsia="Calibri" w:hAnsi="Perpetua" w:cs="Calibri Light"/>
          <w:sz w:val="28"/>
          <w:szCs w:val="28"/>
          <w:lang w:val="es-ES"/>
        </w:rPr>
        <w:t xml:space="preserve"> general como representante facultad</w:t>
      </w:r>
      <w:r>
        <w:rPr>
          <w:rFonts w:ascii="Perpetua" w:eastAsia="Calibri" w:hAnsi="Perpetua" w:cs="Calibri Light"/>
          <w:sz w:val="28"/>
          <w:szCs w:val="28"/>
          <w:lang w:val="es-ES"/>
        </w:rPr>
        <w:t>a</w:t>
      </w:r>
      <w:r w:rsidRPr="00E43B1E">
        <w:rPr>
          <w:rFonts w:ascii="Perpetua" w:eastAsia="Calibri" w:hAnsi="Perpetua" w:cs="Calibri Light"/>
          <w:sz w:val="28"/>
          <w:szCs w:val="28"/>
          <w:lang w:val="es-ES"/>
        </w:rPr>
        <w:t xml:space="preserve"> por la Comunidad. Se vuelve a indicar la deuda acumulada a la comunidad por parte de los siguientes propietarios: </w:t>
      </w:r>
    </w:p>
    <w:p w14:paraId="515FDE6F" w14:textId="77777777" w:rsidR="00235570" w:rsidRPr="00E43B1E" w:rsidRDefault="00235570" w:rsidP="00235570">
      <w:pPr>
        <w:pStyle w:val="Textoindependiente"/>
        <w:tabs>
          <w:tab w:val="left" w:pos="461"/>
        </w:tabs>
        <w:spacing w:before="1"/>
        <w:ind w:right="119"/>
        <w:jc w:val="both"/>
        <w:rPr>
          <w:rFonts w:ascii="Perpetua" w:eastAsia="Calibri" w:hAnsi="Perpetua" w:cs="Calibri Light"/>
          <w:sz w:val="28"/>
          <w:szCs w:val="28"/>
          <w:lang w:val="es-ES"/>
        </w:rPr>
      </w:pPr>
    </w:p>
    <w:tbl>
      <w:tblPr>
        <w:tblW w:w="15258" w:type="dxa"/>
        <w:tblInd w:w="70" w:type="dxa"/>
        <w:tblLayout w:type="fixed"/>
        <w:tblCellMar>
          <w:left w:w="70" w:type="dxa"/>
          <w:right w:w="70" w:type="dxa"/>
        </w:tblCellMar>
        <w:tblLook w:val="04A0" w:firstRow="1" w:lastRow="0" w:firstColumn="1" w:lastColumn="0" w:noHBand="0" w:noVBand="1"/>
      </w:tblPr>
      <w:tblGrid>
        <w:gridCol w:w="1664"/>
        <w:gridCol w:w="736"/>
        <w:gridCol w:w="143"/>
        <w:gridCol w:w="788"/>
        <w:gridCol w:w="733"/>
        <w:gridCol w:w="142"/>
        <w:gridCol w:w="1525"/>
        <w:gridCol w:w="138"/>
        <w:gridCol w:w="23"/>
        <w:gridCol w:w="6805"/>
        <w:gridCol w:w="2400"/>
        <w:gridCol w:w="138"/>
        <w:gridCol w:w="23"/>
      </w:tblGrid>
      <w:tr w:rsidR="00235570" w:rsidRPr="00451C37" w14:paraId="3B6BCE14" w14:textId="77777777" w:rsidTr="00564E12">
        <w:trPr>
          <w:gridAfter w:val="2"/>
          <w:wAfter w:w="161" w:type="dxa"/>
          <w:trHeight w:val="345"/>
        </w:trPr>
        <w:tc>
          <w:tcPr>
            <w:tcW w:w="5731" w:type="dxa"/>
            <w:gridSpan w:val="7"/>
            <w:tcBorders>
              <w:top w:val="nil"/>
              <w:left w:val="nil"/>
              <w:bottom w:val="nil"/>
              <w:right w:val="nil"/>
            </w:tcBorders>
            <w:shd w:val="clear" w:color="auto" w:fill="auto"/>
            <w:noWrap/>
            <w:vAlign w:val="bottom"/>
            <w:hideMark/>
          </w:tcPr>
          <w:p w14:paraId="67D36983" w14:textId="77777777" w:rsidR="00235570" w:rsidRPr="00451C37" w:rsidRDefault="00235570" w:rsidP="00360696">
            <w:pPr>
              <w:ind w:right="-1426"/>
              <w:rPr>
                <w:rFonts w:ascii="Calibri" w:hAnsi="Calibri" w:cs="Calibri"/>
                <w:b/>
                <w:bCs/>
                <w:color w:val="000000"/>
                <w:sz w:val="26"/>
                <w:szCs w:val="26"/>
              </w:rPr>
            </w:pPr>
            <w:r w:rsidRPr="00451C37">
              <w:rPr>
                <w:rFonts w:ascii="Calibri" w:hAnsi="Calibri" w:cs="Calibri"/>
                <w:b/>
                <w:bCs/>
                <w:color w:val="000000"/>
                <w:sz w:val="26"/>
                <w:szCs w:val="26"/>
              </w:rPr>
              <w:t>INGRESOS PENDIENTES</w:t>
            </w:r>
            <w:r>
              <w:rPr>
                <w:rFonts w:ascii="Calibri" w:hAnsi="Calibri" w:cs="Calibri"/>
                <w:b/>
                <w:bCs/>
                <w:color w:val="000000"/>
                <w:sz w:val="26"/>
                <w:szCs w:val="26"/>
              </w:rPr>
              <w:t xml:space="preserve"> DE REALIZAR</w:t>
            </w:r>
            <w:r w:rsidRPr="00451C37">
              <w:rPr>
                <w:rFonts w:ascii="Calibri" w:hAnsi="Calibri" w:cs="Calibri"/>
                <w:b/>
                <w:bCs/>
                <w:color w:val="000000"/>
                <w:sz w:val="26"/>
                <w:szCs w:val="26"/>
              </w:rPr>
              <w:t xml:space="preserve"> a 31/12/2024</w:t>
            </w:r>
          </w:p>
        </w:tc>
        <w:tc>
          <w:tcPr>
            <w:tcW w:w="9366" w:type="dxa"/>
            <w:gridSpan w:val="4"/>
            <w:tcBorders>
              <w:top w:val="nil"/>
              <w:left w:val="nil"/>
              <w:bottom w:val="nil"/>
              <w:right w:val="nil"/>
            </w:tcBorders>
            <w:shd w:val="clear" w:color="auto" w:fill="auto"/>
            <w:noWrap/>
            <w:vAlign w:val="bottom"/>
            <w:hideMark/>
          </w:tcPr>
          <w:p w14:paraId="3483B2B6" w14:textId="77777777" w:rsidR="00235570" w:rsidRPr="00451C37" w:rsidRDefault="00235570" w:rsidP="00360696">
            <w:pPr>
              <w:rPr>
                <w:rFonts w:ascii="Calibri" w:hAnsi="Calibri" w:cs="Calibri"/>
                <w:b/>
                <w:bCs/>
                <w:color w:val="000000"/>
                <w:sz w:val="26"/>
                <w:szCs w:val="26"/>
              </w:rPr>
            </w:pPr>
          </w:p>
        </w:tc>
      </w:tr>
      <w:tr w:rsidR="00235570" w:rsidRPr="00451C37" w14:paraId="0FF438AE" w14:textId="77777777" w:rsidTr="00564E12">
        <w:trPr>
          <w:gridAfter w:val="2"/>
          <w:wAfter w:w="161" w:type="dxa"/>
          <w:trHeight w:val="345"/>
        </w:trPr>
        <w:tc>
          <w:tcPr>
            <w:tcW w:w="2400" w:type="dxa"/>
            <w:gridSpan w:val="2"/>
            <w:tcBorders>
              <w:top w:val="nil"/>
              <w:left w:val="nil"/>
              <w:bottom w:val="nil"/>
              <w:right w:val="nil"/>
            </w:tcBorders>
            <w:shd w:val="clear" w:color="auto" w:fill="auto"/>
            <w:noWrap/>
            <w:vAlign w:val="bottom"/>
            <w:hideMark/>
          </w:tcPr>
          <w:p w14:paraId="31CDA690" w14:textId="77777777" w:rsidR="00235570" w:rsidRPr="00451C37" w:rsidRDefault="00235570" w:rsidP="00360696"/>
        </w:tc>
        <w:tc>
          <w:tcPr>
            <w:tcW w:w="1664" w:type="dxa"/>
            <w:gridSpan w:val="3"/>
            <w:tcBorders>
              <w:top w:val="nil"/>
              <w:left w:val="nil"/>
              <w:bottom w:val="nil"/>
              <w:right w:val="nil"/>
            </w:tcBorders>
            <w:shd w:val="clear" w:color="auto" w:fill="auto"/>
            <w:noWrap/>
            <w:vAlign w:val="bottom"/>
            <w:hideMark/>
          </w:tcPr>
          <w:p w14:paraId="397BBF39" w14:textId="77777777" w:rsidR="00235570" w:rsidRPr="00451C37" w:rsidRDefault="00235570" w:rsidP="00360696"/>
        </w:tc>
        <w:tc>
          <w:tcPr>
            <w:tcW w:w="1667" w:type="dxa"/>
            <w:gridSpan w:val="2"/>
            <w:tcBorders>
              <w:top w:val="nil"/>
              <w:left w:val="nil"/>
              <w:bottom w:val="nil"/>
              <w:right w:val="nil"/>
            </w:tcBorders>
            <w:shd w:val="clear" w:color="auto" w:fill="auto"/>
            <w:noWrap/>
            <w:vAlign w:val="bottom"/>
            <w:hideMark/>
          </w:tcPr>
          <w:p w14:paraId="5B63D089" w14:textId="77777777" w:rsidR="00235570" w:rsidRPr="00451C37" w:rsidRDefault="00235570" w:rsidP="00360696"/>
        </w:tc>
        <w:tc>
          <w:tcPr>
            <w:tcW w:w="9366" w:type="dxa"/>
            <w:gridSpan w:val="4"/>
            <w:tcBorders>
              <w:top w:val="nil"/>
              <w:left w:val="nil"/>
              <w:bottom w:val="nil"/>
              <w:right w:val="nil"/>
            </w:tcBorders>
            <w:shd w:val="clear" w:color="auto" w:fill="auto"/>
            <w:noWrap/>
            <w:vAlign w:val="bottom"/>
            <w:hideMark/>
          </w:tcPr>
          <w:p w14:paraId="1F440804" w14:textId="77777777" w:rsidR="00235570" w:rsidRPr="00451C37" w:rsidRDefault="00235570" w:rsidP="00360696"/>
        </w:tc>
      </w:tr>
      <w:tr w:rsidR="00235570" w:rsidRPr="00451C37" w14:paraId="5C5DDE63" w14:textId="77777777" w:rsidTr="00564E12">
        <w:trPr>
          <w:trHeight w:val="345"/>
        </w:trPr>
        <w:tc>
          <w:tcPr>
            <w:tcW w:w="5892" w:type="dxa"/>
            <w:gridSpan w:val="9"/>
            <w:tcBorders>
              <w:top w:val="nil"/>
              <w:left w:val="nil"/>
              <w:bottom w:val="nil"/>
              <w:right w:val="nil"/>
            </w:tcBorders>
            <w:shd w:val="clear" w:color="auto" w:fill="auto"/>
            <w:noWrap/>
            <w:vAlign w:val="bottom"/>
            <w:hideMark/>
          </w:tcPr>
          <w:p w14:paraId="272F19AB" w14:textId="77777777" w:rsidR="00235570" w:rsidRPr="00451C37" w:rsidRDefault="00235570" w:rsidP="00360696">
            <w:pPr>
              <w:rPr>
                <w:rFonts w:ascii="Calibri" w:hAnsi="Calibri" w:cs="Calibri"/>
                <w:b/>
                <w:bCs/>
                <w:color w:val="000000"/>
                <w:sz w:val="26"/>
                <w:szCs w:val="26"/>
              </w:rPr>
            </w:pPr>
            <w:r w:rsidRPr="00451C37">
              <w:rPr>
                <w:rFonts w:ascii="Calibri" w:hAnsi="Calibri" w:cs="Calibri"/>
                <w:b/>
                <w:bCs/>
                <w:color w:val="000000"/>
                <w:sz w:val="26"/>
                <w:szCs w:val="26"/>
              </w:rPr>
              <w:t>ADRIANA CABALLERO MUÑOZ (Portal 4 - 2º A)</w:t>
            </w:r>
            <w:r>
              <w:rPr>
                <w:rFonts w:ascii="Calibri" w:hAnsi="Calibri" w:cs="Calibri"/>
                <w:b/>
                <w:bCs/>
                <w:color w:val="000000"/>
                <w:sz w:val="26"/>
                <w:szCs w:val="26"/>
              </w:rPr>
              <w:t>:</w:t>
            </w:r>
          </w:p>
        </w:tc>
        <w:tc>
          <w:tcPr>
            <w:tcW w:w="9366" w:type="dxa"/>
            <w:gridSpan w:val="4"/>
            <w:tcBorders>
              <w:top w:val="nil"/>
              <w:left w:val="nil"/>
              <w:bottom w:val="nil"/>
              <w:right w:val="nil"/>
            </w:tcBorders>
            <w:shd w:val="clear" w:color="auto" w:fill="auto"/>
            <w:noWrap/>
            <w:vAlign w:val="bottom"/>
            <w:hideMark/>
          </w:tcPr>
          <w:p w14:paraId="54F88046" w14:textId="77777777" w:rsidR="00235570" w:rsidRPr="00451C37" w:rsidRDefault="00235570" w:rsidP="00360696">
            <w:pPr>
              <w:rPr>
                <w:rFonts w:ascii="Calibri" w:hAnsi="Calibri" w:cs="Calibri"/>
                <w:b/>
                <w:bCs/>
                <w:color w:val="000000"/>
                <w:sz w:val="30"/>
                <w:szCs w:val="30"/>
              </w:rPr>
            </w:pPr>
            <w:r>
              <w:rPr>
                <w:rFonts w:ascii="Calibri" w:hAnsi="Calibri" w:cs="Calibri"/>
                <w:b/>
                <w:bCs/>
                <w:color w:val="000000"/>
                <w:sz w:val="30"/>
                <w:szCs w:val="30"/>
              </w:rPr>
              <w:t xml:space="preserve">TOTAL  </w:t>
            </w:r>
            <w:r w:rsidRPr="00451C37">
              <w:rPr>
                <w:rFonts w:ascii="Calibri" w:hAnsi="Calibri" w:cs="Calibri"/>
                <w:b/>
                <w:bCs/>
                <w:color w:val="000000"/>
                <w:sz w:val="30"/>
                <w:szCs w:val="30"/>
              </w:rPr>
              <w:t xml:space="preserve">1.114,94 € </w:t>
            </w:r>
          </w:p>
        </w:tc>
      </w:tr>
      <w:tr w:rsidR="00235570" w:rsidRPr="00451C37" w14:paraId="57611B36" w14:textId="77777777" w:rsidTr="00564E12">
        <w:trPr>
          <w:trHeight w:val="345"/>
        </w:trPr>
        <w:tc>
          <w:tcPr>
            <w:tcW w:w="5892" w:type="dxa"/>
            <w:gridSpan w:val="9"/>
            <w:tcBorders>
              <w:top w:val="nil"/>
              <w:left w:val="nil"/>
              <w:bottom w:val="nil"/>
              <w:right w:val="nil"/>
            </w:tcBorders>
            <w:shd w:val="clear" w:color="auto" w:fill="auto"/>
            <w:noWrap/>
            <w:vAlign w:val="bottom"/>
            <w:hideMark/>
          </w:tcPr>
          <w:p w14:paraId="18295774" w14:textId="77777777" w:rsidR="00235570" w:rsidRPr="00451C37" w:rsidRDefault="00235570" w:rsidP="00360696">
            <w:pPr>
              <w:rPr>
                <w:rFonts w:ascii="Calibri" w:hAnsi="Calibri" w:cs="Calibri"/>
                <w:color w:val="000000"/>
                <w:sz w:val="26"/>
                <w:szCs w:val="26"/>
              </w:rPr>
            </w:pPr>
            <w:r w:rsidRPr="00451C37">
              <w:rPr>
                <w:rFonts w:ascii="Calibri" w:hAnsi="Calibri" w:cs="Calibri"/>
                <w:color w:val="000000"/>
                <w:sz w:val="26"/>
                <w:szCs w:val="26"/>
              </w:rPr>
              <w:t>Atrasos según anterior acta (759,80 €)</w:t>
            </w:r>
          </w:p>
        </w:tc>
        <w:tc>
          <w:tcPr>
            <w:tcW w:w="9366" w:type="dxa"/>
            <w:gridSpan w:val="4"/>
            <w:tcBorders>
              <w:top w:val="nil"/>
              <w:left w:val="nil"/>
              <w:bottom w:val="nil"/>
              <w:right w:val="nil"/>
            </w:tcBorders>
            <w:shd w:val="clear" w:color="auto" w:fill="auto"/>
            <w:noWrap/>
            <w:vAlign w:val="bottom"/>
            <w:hideMark/>
          </w:tcPr>
          <w:p w14:paraId="050CCEAB" w14:textId="77777777" w:rsidR="00235570" w:rsidRPr="00451C37" w:rsidRDefault="00235570" w:rsidP="00360696">
            <w:pPr>
              <w:rPr>
                <w:rFonts w:ascii="Calibri" w:hAnsi="Calibri" w:cs="Calibri"/>
                <w:color w:val="000000"/>
                <w:sz w:val="26"/>
                <w:szCs w:val="26"/>
              </w:rPr>
            </w:pPr>
          </w:p>
        </w:tc>
      </w:tr>
      <w:tr w:rsidR="00235570" w:rsidRPr="00451C37" w14:paraId="6F716CA8" w14:textId="77777777" w:rsidTr="00564E12">
        <w:trPr>
          <w:trHeight w:val="345"/>
        </w:trPr>
        <w:tc>
          <w:tcPr>
            <w:tcW w:w="5892" w:type="dxa"/>
            <w:gridSpan w:val="9"/>
            <w:tcBorders>
              <w:top w:val="nil"/>
              <w:left w:val="nil"/>
              <w:bottom w:val="nil"/>
              <w:right w:val="nil"/>
            </w:tcBorders>
            <w:shd w:val="clear" w:color="auto" w:fill="auto"/>
            <w:noWrap/>
            <w:vAlign w:val="bottom"/>
            <w:hideMark/>
          </w:tcPr>
          <w:p w14:paraId="435DBD16" w14:textId="77777777" w:rsidR="00235570" w:rsidRPr="00451C37" w:rsidRDefault="00235570" w:rsidP="00360696">
            <w:pPr>
              <w:rPr>
                <w:rFonts w:ascii="Calibri" w:hAnsi="Calibri" w:cs="Calibri"/>
                <w:color w:val="000000"/>
                <w:sz w:val="26"/>
                <w:szCs w:val="26"/>
              </w:rPr>
            </w:pPr>
            <w:r>
              <w:rPr>
                <w:rFonts w:ascii="Calibri" w:hAnsi="Calibri" w:cs="Calibri"/>
                <w:color w:val="000000"/>
                <w:sz w:val="26"/>
                <w:szCs w:val="26"/>
              </w:rPr>
              <w:t>+</w:t>
            </w:r>
            <w:r w:rsidRPr="00451C37">
              <w:rPr>
                <w:rFonts w:ascii="Calibri" w:hAnsi="Calibri" w:cs="Calibri"/>
                <w:color w:val="000000"/>
                <w:sz w:val="26"/>
                <w:szCs w:val="26"/>
              </w:rPr>
              <w:t>Diferencia ingresos cuotas año 2023 (255,28 €)</w:t>
            </w:r>
          </w:p>
        </w:tc>
        <w:tc>
          <w:tcPr>
            <w:tcW w:w="9366" w:type="dxa"/>
            <w:gridSpan w:val="4"/>
            <w:tcBorders>
              <w:top w:val="nil"/>
              <w:left w:val="nil"/>
              <w:bottom w:val="nil"/>
              <w:right w:val="nil"/>
            </w:tcBorders>
            <w:shd w:val="clear" w:color="auto" w:fill="auto"/>
            <w:noWrap/>
            <w:vAlign w:val="bottom"/>
            <w:hideMark/>
          </w:tcPr>
          <w:p w14:paraId="7E2BBFFE" w14:textId="77777777" w:rsidR="00235570" w:rsidRPr="00451C37" w:rsidRDefault="00235570" w:rsidP="00360696">
            <w:pPr>
              <w:rPr>
                <w:rFonts w:ascii="Calibri" w:hAnsi="Calibri" w:cs="Calibri"/>
                <w:color w:val="000000"/>
                <w:sz w:val="26"/>
                <w:szCs w:val="26"/>
              </w:rPr>
            </w:pPr>
          </w:p>
        </w:tc>
      </w:tr>
      <w:tr w:rsidR="00235570" w:rsidRPr="00451C37" w14:paraId="5F0C2A7A" w14:textId="77777777" w:rsidTr="00564E12">
        <w:trPr>
          <w:trHeight w:val="345"/>
        </w:trPr>
        <w:tc>
          <w:tcPr>
            <w:tcW w:w="5892" w:type="dxa"/>
            <w:gridSpan w:val="9"/>
            <w:tcBorders>
              <w:top w:val="nil"/>
              <w:left w:val="nil"/>
              <w:bottom w:val="nil"/>
              <w:right w:val="nil"/>
            </w:tcBorders>
            <w:shd w:val="clear" w:color="auto" w:fill="auto"/>
            <w:noWrap/>
            <w:vAlign w:val="bottom"/>
            <w:hideMark/>
          </w:tcPr>
          <w:p w14:paraId="6D624CC2" w14:textId="77777777" w:rsidR="00235570" w:rsidRPr="00451C37" w:rsidRDefault="00235570" w:rsidP="00360696">
            <w:pPr>
              <w:rPr>
                <w:rFonts w:ascii="Calibri" w:hAnsi="Calibri" w:cs="Calibri"/>
                <w:color w:val="000000"/>
                <w:sz w:val="26"/>
                <w:szCs w:val="26"/>
              </w:rPr>
            </w:pPr>
            <w:r>
              <w:rPr>
                <w:rFonts w:ascii="Calibri" w:hAnsi="Calibri" w:cs="Calibri"/>
                <w:color w:val="000000"/>
                <w:sz w:val="26"/>
                <w:szCs w:val="26"/>
              </w:rPr>
              <w:t>+</w:t>
            </w:r>
            <w:r w:rsidRPr="00451C37">
              <w:rPr>
                <w:rFonts w:ascii="Calibri" w:hAnsi="Calibri" w:cs="Calibri"/>
                <w:color w:val="000000"/>
                <w:sz w:val="26"/>
                <w:szCs w:val="26"/>
              </w:rPr>
              <w:t>Gastos Bancarios Devolución (9,10 €)</w:t>
            </w:r>
          </w:p>
        </w:tc>
        <w:tc>
          <w:tcPr>
            <w:tcW w:w="9366" w:type="dxa"/>
            <w:gridSpan w:val="4"/>
            <w:tcBorders>
              <w:top w:val="nil"/>
              <w:left w:val="nil"/>
              <w:bottom w:val="nil"/>
              <w:right w:val="nil"/>
            </w:tcBorders>
            <w:shd w:val="clear" w:color="auto" w:fill="auto"/>
            <w:noWrap/>
            <w:vAlign w:val="bottom"/>
            <w:hideMark/>
          </w:tcPr>
          <w:p w14:paraId="6F27A5AF" w14:textId="77777777" w:rsidR="00235570" w:rsidRPr="00451C37" w:rsidRDefault="00235570" w:rsidP="00360696">
            <w:pPr>
              <w:rPr>
                <w:rFonts w:ascii="Calibri" w:hAnsi="Calibri" w:cs="Calibri"/>
                <w:color w:val="000000"/>
                <w:sz w:val="26"/>
                <w:szCs w:val="26"/>
              </w:rPr>
            </w:pPr>
          </w:p>
        </w:tc>
      </w:tr>
      <w:tr w:rsidR="00235570" w:rsidRPr="00451C37" w14:paraId="29EFB2B8" w14:textId="77777777" w:rsidTr="00564E12">
        <w:trPr>
          <w:trHeight w:val="345"/>
        </w:trPr>
        <w:tc>
          <w:tcPr>
            <w:tcW w:w="5892" w:type="dxa"/>
            <w:gridSpan w:val="9"/>
            <w:tcBorders>
              <w:top w:val="nil"/>
              <w:left w:val="nil"/>
              <w:bottom w:val="nil"/>
              <w:right w:val="nil"/>
            </w:tcBorders>
            <w:shd w:val="clear" w:color="auto" w:fill="auto"/>
            <w:noWrap/>
            <w:vAlign w:val="bottom"/>
            <w:hideMark/>
          </w:tcPr>
          <w:p w14:paraId="70C6668E" w14:textId="77777777" w:rsidR="00235570" w:rsidRPr="00451C37" w:rsidRDefault="00235570" w:rsidP="00360696">
            <w:pPr>
              <w:rPr>
                <w:rFonts w:ascii="Calibri" w:hAnsi="Calibri" w:cs="Calibri"/>
                <w:color w:val="000000"/>
                <w:sz w:val="26"/>
                <w:szCs w:val="26"/>
              </w:rPr>
            </w:pPr>
            <w:r>
              <w:rPr>
                <w:rFonts w:ascii="Calibri" w:hAnsi="Calibri" w:cs="Calibri"/>
                <w:color w:val="000000"/>
                <w:sz w:val="26"/>
                <w:szCs w:val="26"/>
              </w:rPr>
              <w:t>+</w:t>
            </w:r>
            <w:r w:rsidRPr="00451C37">
              <w:rPr>
                <w:rFonts w:ascii="Calibri" w:hAnsi="Calibri" w:cs="Calibri"/>
                <w:color w:val="000000"/>
                <w:sz w:val="26"/>
                <w:szCs w:val="26"/>
              </w:rPr>
              <w:t>Diferencia ingresos cuotas año 2023 (255,28 €)</w:t>
            </w:r>
          </w:p>
        </w:tc>
        <w:tc>
          <w:tcPr>
            <w:tcW w:w="9366" w:type="dxa"/>
            <w:gridSpan w:val="4"/>
            <w:tcBorders>
              <w:top w:val="nil"/>
              <w:left w:val="nil"/>
              <w:bottom w:val="nil"/>
              <w:right w:val="nil"/>
            </w:tcBorders>
            <w:shd w:val="clear" w:color="auto" w:fill="auto"/>
            <w:noWrap/>
            <w:vAlign w:val="bottom"/>
            <w:hideMark/>
          </w:tcPr>
          <w:p w14:paraId="0659466F" w14:textId="77777777" w:rsidR="00235570" w:rsidRPr="00451C37" w:rsidRDefault="00235570" w:rsidP="00360696">
            <w:pPr>
              <w:rPr>
                <w:rFonts w:ascii="Calibri" w:hAnsi="Calibri" w:cs="Calibri"/>
                <w:color w:val="000000"/>
                <w:sz w:val="26"/>
                <w:szCs w:val="26"/>
              </w:rPr>
            </w:pPr>
          </w:p>
        </w:tc>
      </w:tr>
      <w:tr w:rsidR="00235570" w:rsidRPr="00451C37" w14:paraId="06D3C874" w14:textId="77777777" w:rsidTr="00564E12">
        <w:trPr>
          <w:trHeight w:val="345"/>
        </w:trPr>
        <w:tc>
          <w:tcPr>
            <w:tcW w:w="5892" w:type="dxa"/>
            <w:gridSpan w:val="9"/>
            <w:tcBorders>
              <w:top w:val="nil"/>
              <w:left w:val="nil"/>
              <w:bottom w:val="nil"/>
              <w:right w:val="nil"/>
            </w:tcBorders>
            <w:shd w:val="clear" w:color="auto" w:fill="auto"/>
            <w:noWrap/>
            <w:vAlign w:val="bottom"/>
            <w:hideMark/>
          </w:tcPr>
          <w:p w14:paraId="6BA7FEA1" w14:textId="77777777" w:rsidR="00235570" w:rsidRPr="00451C37" w:rsidRDefault="00235570" w:rsidP="00360696">
            <w:pPr>
              <w:rPr>
                <w:rFonts w:ascii="Calibri" w:hAnsi="Calibri" w:cs="Calibri"/>
                <w:color w:val="000000"/>
                <w:sz w:val="26"/>
                <w:szCs w:val="26"/>
              </w:rPr>
            </w:pPr>
            <w:r>
              <w:rPr>
                <w:rFonts w:ascii="Calibri" w:hAnsi="Calibri" w:cs="Calibri"/>
                <w:color w:val="000000"/>
                <w:sz w:val="26"/>
                <w:szCs w:val="26"/>
              </w:rPr>
              <w:t>+</w:t>
            </w:r>
            <w:r w:rsidRPr="00451C37">
              <w:rPr>
                <w:rFonts w:ascii="Calibri" w:hAnsi="Calibri" w:cs="Calibri"/>
                <w:color w:val="000000"/>
                <w:sz w:val="26"/>
                <w:szCs w:val="26"/>
              </w:rPr>
              <w:t>Diferencia ingresos cuotas año 2024 (90,76 €)</w:t>
            </w:r>
          </w:p>
        </w:tc>
        <w:tc>
          <w:tcPr>
            <w:tcW w:w="9366" w:type="dxa"/>
            <w:gridSpan w:val="4"/>
            <w:tcBorders>
              <w:top w:val="nil"/>
              <w:left w:val="nil"/>
              <w:bottom w:val="nil"/>
              <w:right w:val="nil"/>
            </w:tcBorders>
            <w:shd w:val="clear" w:color="auto" w:fill="auto"/>
            <w:noWrap/>
            <w:vAlign w:val="bottom"/>
            <w:hideMark/>
          </w:tcPr>
          <w:p w14:paraId="26E052C3" w14:textId="77777777" w:rsidR="00235570" w:rsidRPr="00451C37" w:rsidRDefault="00235570" w:rsidP="00360696">
            <w:pPr>
              <w:rPr>
                <w:rFonts w:ascii="Calibri" w:hAnsi="Calibri" w:cs="Calibri"/>
                <w:color w:val="000000"/>
                <w:sz w:val="26"/>
                <w:szCs w:val="26"/>
              </w:rPr>
            </w:pPr>
          </w:p>
        </w:tc>
      </w:tr>
      <w:tr w:rsidR="00235570" w:rsidRPr="00451C37" w14:paraId="15F8795B" w14:textId="77777777" w:rsidTr="00564E12">
        <w:trPr>
          <w:gridAfter w:val="2"/>
          <w:wAfter w:w="161" w:type="dxa"/>
          <w:trHeight w:val="345"/>
        </w:trPr>
        <w:tc>
          <w:tcPr>
            <w:tcW w:w="2400" w:type="dxa"/>
            <w:gridSpan w:val="2"/>
            <w:tcBorders>
              <w:top w:val="nil"/>
              <w:left w:val="nil"/>
              <w:bottom w:val="nil"/>
              <w:right w:val="nil"/>
            </w:tcBorders>
            <w:shd w:val="clear" w:color="auto" w:fill="auto"/>
            <w:noWrap/>
            <w:vAlign w:val="bottom"/>
            <w:hideMark/>
          </w:tcPr>
          <w:p w14:paraId="05BDB3CE" w14:textId="77777777" w:rsidR="00235570" w:rsidRPr="00451C37" w:rsidRDefault="00235570" w:rsidP="00360696"/>
        </w:tc>
        <w:tc>
          <w:tcPr>
            <w:tcW w:w="1664" w:type="dxa"/>
            <w:gridSpan w:val="3"/>
            <w:tcBorders>
              <w:top w:val="nil"/>
              <w:left w:val="nil"/>
              <w:bottom w:val="nil"/>
              <w:right w:val="nil"/>
            </w:tcBorders>
            <w:shd w:val="clear" w:color="auto" w:fill="auto"/>
            <w:noWrap/>
            <w:vAlign w:val="bottom"/>
            <w:hideMark/>
          </w:tcPr>
          <w:p w14:paraId="59A79903" w14:textId="77777777" w:rsidR="00235570" w:rsidRPr="00451C37" w:rsidRDefault="00235570" w:rsidP="00360696"/>
        </w:tc>
        <w:tc>
          <w:tcPr>
            <w:tcW w:w="1667" w:type="dxa"/>
            <w:gridSpan w:val="2"/>
            <w:tcBorders>
              <w:top w:val="nil"/>
              <w:left w:val="nil"/>
              <w:bottom w:val="nil"/>
              <w:right w:val="nil"/>
            </w:tcBorders>
            <w:shd w:val="clear" w:color="auto" w:fill="auto"/>
            <w:noWrap/>
            <w:vAlign w:val="bottom"/>
            <w:hideMark/>
          </w:tcPr>
          <w:p w14:paraId="0DA5E441" w14:textId="77777777" w:rsidR="00235570" w:rsidRPr="00451C37" w:rsidRDefault="00235570" w:rsidP="00360696"/>
        </w:tc>
        <w:tc>
          <w:tcPr>
            <w:tcW w:w="9366" w:type="dxa"/>
            <w:gridSpan w:val="4"/>
            <w:tcBorders>
              <w:top w:val="nil"/>
              <w:left w:val="nil"/>
              <w:bottom w:val="nil"/>
              <w:right w:val="nil"/>
            </w:tcBorders>
            <w:shd w:val="clear" w:color="auto" w:fill="auto"/>
            <w:noWrap/>
            <w:vAlign w:val="bottom"/>
            <w:hideMark/>
          </w:tcPr>
          <w:p w14:paraId="30325520" w14:textId="77777777" w:rsidR="00235570" w:rsidRPr="00451C37" w:rsidRDefault="00235570" w:rsidP="00360696"/>
        </w:tc>
      </w:tr>
      <w:tr w:rsidR="00564E12" w:rsidRPr="00451C37" w14:paraId="31B6EC54" w14:textId="77777777" w:rsidTr="00564E12">
        <w:trPr>
          <w:gridAfter w:val="3"/>
          <w:wAfter w:w="2561" w:type="dxa"/>
          <w:trHeight w:val="345"/>
        </w:trPr>
        <w:tc>
          <w:tcPr>
            <w:tcW w:w="1664" w:type="dxa"/>
            <w:tcBorders>
              <w:top w:val="nil"/>
              <w:left w:val="nil"/>
              <w:bottom w:val="nil"/>
              <w:right w:val="nil"/>
            </w:tcBorders>
            <w:shd w:val="clear" w:color="auto" w:fill="auto"/>
            <w:noWrap/>
            <w:vAlign w:val="bottom"/>
            <w:hideMark/>
          </w:tcPr>
          <w:p w14:paraId="54E29871" w14:textId="77777777" w:rsidR="00564E12" w:rsidRPr="00451C37" w:rsidRDefault="00564E12" w:rsidP="00360696"/>
        </w:tc>
        <w:tc>
          <w:tcPr>
            <w:tcW w:w="1667" w:type="dxa"/>
            <w:gridSpan w:val="3"/>
            <w:tcBorders>
              <w:top w:val="nil"/>
              <w:left w:val="nil"/>
              <w:bottom w:val="nil"/>
              <w:right w:val="nil"/>
            </w:tcBorders>
            <w:shd w:val="clear" w:color="auto" w:fill="auto"/>
            <w:noWrap/>
            <w:vAlign w:val="bottom"/>
            <w:hideMark/>
          </w:tcPr>
          <w:p w14:paraId="13FF0098" w14:textId="77777777" w:rsidR="00564E12" w:rsidRPr="00451C37" w:rsidRDefault="00564E12" w:rsidP="00360696"/>
        </w:tc>
        <w:tc>
          <w:tcPr>
            <w:tcW w:w="9366" w:type="dxa"/>
            <w:gridSpan w:val="6"/>
            <w:tcBorders>
              <w:top w:val="nil"/>
              <w:left w:val="nil"/>
              <w:bottom w:val="nil"/>
              <w:right w:val="nil"/>
            </w:tcBorders>
            <w:shd w:val="clear" w:color="auto" w:fill="auto"/>
            <w:noWrap/>
            <w:vAlign w:val="bottom"/>
            <w:hideMark/>
          </w:tcPr>
          <w:p w14:paraId="38C67D05" w14:textId="77777777" w:rsidR="00564E12" w:rsidRPr="00451C37" w:rsidRDefault="00564E12" w:rsidP="00360696"/>
        </w:tc>
      </w:tr>
      <w:tr w:rsidR="00235570" w:rsidRPr="00451C37" w14:paraId="02762C76" w14:textId="77777777" w:rsidTr="00564E12">
        <w:trPr>
          <w:trHeight w:val="345"/>
        </w:trPr>
        <w:tc>
          <w:tcPr>
            <w:tcW w:w="5892" w:type="dxa"/>
            <w:gridSpan w:val="9"/>
            <w:tcBorders>
              <w:top w:val="nil"/>
              <w:left w:val="nil"/>
              <w:bottom w:val="nil"/>
              <w:right w:val="nil"/>
            </w:tcBorders>
            <w:shd w:val="clear" w:color="auto" w:fill="auto"/>
            <w:noWrap/>
            <w:vAlign w:val="bottom"/>
            <w:hideMark/>
          </w:tcPr>
          <w:p w14:paraId="51951F3E" w14:textId="77777777" w:rsidR="00235570" w:rsidRPr="00451C37" w:rsidRDefault="00235570" w:rsidP="00360696">
            <w:pPr>
              <w:rPr>
                <w:rFonts w:ascii="Calibri" w:hAnsi="Calibri" w:cs="Calibri"/>
                <w:b/>
                <w:bCs/>
                <w:color w:val="000000"/>
                <w:sz w:val="26"/>
                <w:szCs w:val="26"/>
              </w:rPr>
            </w:pPr>
            <w:r w:rsidRPr="00451C37">
              <w:rPr>
                <w:rFonts w:ascii="Calibri" w:hAnsi="Calibri" w:cs="Calibri"/>
                <w:b/>
                <w:bCs/>
                <w:color w:val="000000"/>
                <w:sz w:val="26"/>
                <w:szCs w:val="26"/>
              </w:rPr>
              <w:t>TEODORO CALVO MARTÍNEZ (Portal 6 - 1º B)</w:t>
            </w:r>
          </w:p>
        </w:tc>
        <w:tc>
          <w:tcPr>
            <w:tcW w:w="9366" w:type="dxa"/>
            <w:gridSpan w:val="4"/>
            <w:tcBorders>
              <w:top w:val="nil"/>
              <w:left w:val="nil"/>
              <w:bottom w:val="nil"/>
              <w:right w:val="nil"/>
            </w:tcBorders>
            <w:shd w:val="clear" w:color="auto" w:fill="auto"/>
            <w:noWrap/>
            <w:vAlign w:val="bottom"/>
            <w:hideMark/>
          </w:tcPr>
          <w:p w14:paraId="60DC675C" w14:textId="77777777" w:rsidR="00235570" w:rsidRPr="00451C37" w:rsidRDefault="00235570" w:rsidP="00360696">
            <w:pPr>
              <w:rPr>
                <w:rFonts w:ascii="Calibri" w:hAnsi="Calibri" w:cs="Calibri"/>
                <w:b/>
                <w:bCs/>
                <w:color w:val="000000"/>
                <w:sz w:val="26"/>
                <w:szCs w:val="26"/>
              </w:rPr>
            </w:pPr>
            <w:r w:rsidRPr="00451C37">
              <w:rPr>
                <w:rFonts w:ascii="Calibri" w:hAnsi="Calibri" w:cs="Calibri"/>
                <w:b/>
                <w:bCs/>
                <w:color w:val="000000"/>
                <w:sz w:val="26"/>
                <w:szCs w:val="26"/>
              </w:rPr>
              <w:t xml:space="preserve">    </w:t>
            </w:r>
            <w:r w:rsidRPr="00451C37">
              <w:rPr>
                <w:rFonts w:ascii="Calibri" w:hAnsi="Calibri" w:cs="Calibri"/>
                <w:b/>
                <w:bCs/>
                <w:color w:val="000000"/>
                <w:sz w:val="30"/>
                <w:szCs w:val="30"/>
              </w:rPr>
              <w:t>TOTAL   612,50 €</w:t>
            </w:r>
            <w:r w:rsidRPr="00451C37">
              <w:rPr>
                <w:rFonts w:ascii="Calibri" w:hAnsi="Calibri" w:cs="Calibri"/>
                <w:b/>
                <w:bCs/>
                <w:color w:val="000000"/>
                <w:sz w:val="26"/>
                <w:szCs w:val="26"/>
              </w:rPr>
              <w:t xml:space="preserve"> </w:t>
            </w:r>
          </w:p>
        </w:tc>
      </w:tr>
      <w:tr w:rsidR="00235570" w:rsidRPr="00451C37" w14:paraId="78E2E86A" w14:textId="77777777" w:rsidTr="00564E12">
        <w:trPr>
          <w:trHeight w:val="345"/>
        </w:trPr>
        <w:tc>
          <w:tcPr>
            <w:tcW w:w="15258" w:type="dxa"/>
            <w:gridSpan w:val="13"/>
            <w:tcBorders>
              <w:top w:val="nil"/>
              <w:left w:val="nil"/>
              <w:bottom w:val="nil"/>
              <w:right w:val="nil"/>
            </w:tcBorders>
            <w:shd w:val="clear" w:color="auto" w:fill="auto"/>
            <w:noWrap/>
            <w:vAlign w:val="bottom"/>
            <w:hideMark/>
          </w:tcPr>
          <w:p w14:paraId="0A945DE6" w14:textId="77777777" w:rsidR="00235570" w:rsidRPr="00451C37" w:rsidRDefault="00235570" w:rsidP="00360696">
            <w:pPr>
              <w:rPr>
                <w:rFonts w:ascii="Calibri" w:hAnsi="Calibri" w:cs="Calibri"/>
                <w:color w:val="000000"/>
                <w:sz w:val="26"/>
                <w:szCs w:val="26"/>
              </w:rPr>
            </w:pPr>
            <w:r w:rsidRPr="00451C37">
              <w:rPr>
                <w:rFonts w:ascii="Calibri" w:hAnsi="Calibri" w:cs="Calibri"/>
                <w:color w:val="000000"/>
                <w:sz w:val="26"/>
                <w:szCs w:val="26"/>
              </w:rPr>
              <w:t>Cuotas ordinarias Febrero, Marzo, Abril, Agosto, Septiembre y Octubre</w:t>
            </w:r>
            <w:r>
              <w:rPr>
                <w:rFonts w:ascii="Calibri" w:hAnsi="Calibri" w:cs="Calibri"/>
                <w:color w:val="000000"/>
                <w:sz w:val="26"/>
                <w:szCs w:val="26"/>
              </w:rPr>
              <w:t xml:space="preserve"> de 20</w:t>
            </w:r>
            <w:r w:rsidRPr="00451C37">
              <w:rPr>
                <w:rFonts w:ascii="Calibri" w:hAnsi="Calibri" w:cs="Calibri"/>
                <w:color w:val="000000"/>
                <w:sz w:val="26"/>
                <w:szCs w:val="26"/>
              </w:rPr>
              <w:t>24</w:t>
            </w:r>
          </w:p>
        </w:tc>
      </w:tr>
      <w:tr w:rsidR="00235570" w:rsidRPr="00451C37" w14:paraId="35528B51" w14:textId="77777777" w:rsidTr="00564E12">
        <w:trPr>
          <w:trHeight w:val="345"/>
        </w:trPr>
        <w:tc>
          <w:tcPr>
            <w:tcW w:w="5892" w:type="dxa"/>
            <w:gridSpan w:val="9"/>
            <w:tcBorders>
              <w:top w:val="nil"/>
              <w:left w:val="nil"/>
              <w:bottom w:val="nil"/>
              <w:right w:val="nil"/>
            </w:tcBorders>
            <w:shd w:val="clear" w:color="auto" w:fill="auto"/>
            <w:noWrap/>
            <w:vAlign w:val="bottom"/>
            <w:hideMark/>
          </w:tcPr>
          <w:p w14:paraId="33FB339E" w14:textId="77777777" w:rsidR="00235570" w:rsidRPr="00451C37" w:rsidRDefault="00235570" w:rsidP="00360696">
            <w:pPr>
              <w:rPr>
                <w:rFonts w:ascii="Calibri" w:hAnsi="Calibri" w:cs="Calibri"/>
                <w:color w:val="000000"/>
                <w:sz w:val="26"/>
                <w:szCs w:val="26"/>
              </w:rPr>
            </w:pPr>
            <w:r w:rsidRPr="00451C37">
              <w:rPr>
                <w:rFonts w:ascii="Calibri" w:hAnsi="Calibri" w:cs="Calibri"/>
                <w:color w:val="000000"/>
                <w:sz w:val="26"/>
                <w:szCs w:val="26"/>
              </w:rPr>
              <w:t xml:space="preserve">(75,20 €/mes x 6 meses = </w:t>
            </w:r>
            <w:r w:rsidRPr="00451C37">
              <w:rPr>
                <w:rFonts w:ascii="Calibri" w:hAnsi="Calibri" w:cs="Calibri"/>
                <w:b/>
                <w:bCs/>
                <w:color w:val="000000"/>
                <w:sz w:val="26"/>
                <w:szCs w:val="26"/>
              </w:rPr>
              <w:t>451,20</w:t>
            </w:r>
            <w:r w:rsidRPr="00451C37">
              <w:rPr>
                <w:rFonts w:ascii="Calibri" w:hAnsi="Calibri" w:cs="Calibri"/>
                <w:color w:val="000000"/>
                <w:sz w:val="26"/>
                <w:szCs w:val="26"/>
              </w:rPr>
              <w:t>)</w:t>
            </w:r>
          </w:p>
        </w:tc>
        <w:tc>
          <w:tcPr>
            <w:tcW w:w="9366" w:type="dxa"/>
            <w:gridSpan w:val="4"/>
            <w:tcBorders>
              <w:top w:val="nil"/>
              <w:left w:val="nil"/>
              <w:bottom w:val="nil"/>
              <w:right w:val="nil"/>
            </w:tcBorders>
            <w:shd w:val="clear" w:color="auto" w:fill="auto"/>
            <w:noWrap/>
            <w:vAlign w:val="bottom"/>
            <w:hideMark/>
          </w:tcPr>
          <w:p w14:paraId="46F80E89" w14:textId="77777777" w:rsidR="00235570" w:rsidRPr="00451C37" w:rsidRDefault="00235570" w:rsidP="00360696">
            <w:pPr>
              <w:rPr>
                <w:rFonts w:ascii="Calibri" w:hAnsi="Calibri" w:cs="Calibri"/>
                <w:color w:val="000000"/>
                <w:sz w:val="26"/>
                <w:szCs w:val="26"/>
              </w:rPr>
            </w:pPr>
          </w:p>
        </w:tc>
      </w:tr>
      <w:tr w:rsidR="00235570" w:rsidRPr="00451C37" w14:paraId="13A1FCD3" w14:textId="77777777" w:rsidTr="00564E12">
        <w:trPr>
          <w:gridAfter w:val="1"/>
          <w:wAfter w:w="23" w:type="dxa"/>
          <w:trHeight w:val="345"/>
        </w:trPr>
        <w:tc>
          <w:tcPr>
            <w:tcW w:w="2543" w:type="dxa"/>
            <w:gridSpan w:val="3"/>
            <w:tcBorders>
              <w:top w:val="nil"/>
              <w:left w:val="nil"/>
              <w:bottom w:val="nil"/>
              <w:right w:val="nil"/>
            </w:tcBorders>
            <w:shd w:val="clear" w:color="auto" w:fill="auto"/>
            <w:noWrap/>
            <w:vAlign w:val="bottom"/>
            <w:hideMark/>
          </w:tcPr>
          <w:p w14:paraId="3AB76B55" w14:textId="77777777" w:rsidR="00235570" w:rsidRPr="00451C37" w:rsidRDefault="00235570" w:rsidP="00360696">
            <w:pPr>
              <w:ind w:right="-3045"/>
              <w:rPr>
                <w:rFonts w:ascii="Calibri" w:hAnsi="Calibri" w:cs="Calibri"/>
                <w:color w:val="000000"/>
                <w:sz w:val="26"/>
                <w:szCs w:val="26"/>
              </w:rPr>
            </w:pPr>
            <w:r>
              <w:rPr>
                <w:rFonts w:ascii="Calibri" w:hAnsi="Calibri" w:cs="Calibri"/>
                <w:color w:val="000000"/>
                <w:sz w:val="26"/>
                <w:szCs w:val="26"/>
              </w:rPr>
              <w:t xml:space="preserve">+ </w:t>
            </w:r>
            <w:r w:rsidRPr="00451C37">
              <w:rPr>
                <w:rFonts w:ascii="Calibri" w:hAnsi="Calibri" w:cs="Calibri"/>
                <w:color w:val="000000"/>
                <w:sz w:val="26"/>
                <w:szCs w:val="26"/>
              </w:rPr>
              <w:t>Derrama (</w:t>
            </w:r>
            <w:r w:rsidRPr="00451C37">
              <w:rPr>
                <w:rFonts w:ascii="Calibri" w:hAnsi="Calibri" w:cs="Calibri"/>
                <w:b/>
                <w:bCs/>
                <w:color w:val="000000"/>
                <w:sz w:val="26"/>
                <w:szCs w:val="26"/>
              </w:rPr>
              <w:t>150,40 €</w:t>
            </w:r>
            <w:r w:rsidRPr="00451C37">
              <w:rPr>
                <w:rFonts w:ascii="Calibri" w:hAnsi="Calibri" w:cs="Calibri"/>
                <w:color w:val="000000"/>
                <w:sz w:val="26"/>
                <w:szCs w:val="26"/>
              </w:rPr>
              <w:t>)</w:t>
            </w:r>
          </w:p>
        </w:tc>
        <w:tc>
          <w:tcPr>
            <w:tcW w:w="1663" w:type="dxa"/>
            <w:gridSpan w:val="3"/>
            <w:tcBorders>
              <w:top w:val="nil"/>
              <w:left w:val="nil"/>
              <w:bottom w:val="nil"/>
              <w:right w:val="nil"/>
            </w:tcBorders>
            <w:shd w:val="clear" w:color="auto" w:fill="auto"/>
            <w:noWrap/>
            <w:vAlign w:val="bottom"/>
            <w:hideMark/>
          </w:tcPr>
          <w:p w14:paraId="299D6B9B" w14:textId="77777777" w:rsidR="00235570" w:rsidRPr="00451C37" w:rsidRDefault="00235570" w:rsidP="00360696">
            <w:pPr>
              <w:rPr>
                <w:rFonts w:ascii="Calibri" w:hAnsi="Calibri" w:cs="Calibri"/>
                <w:color w:val="000000"/>
                <w:sz w:val="26"/>
                <w:szCs w:val="26"/>
              </w:rPr>
            </w:pPr>
          </w:p>
        </w:tc>
        <w:tc>
          <w:tcPr>
            <w:tcW w:w="1663" w:type="dxa"/>
            <w:gridSpan w:val="2"/>
            <w:tcBorders>
              <w:top w:val="nil"/>
              <w:left w:val="nil"/>
              <w:bottom w:val="nil"/>
              <w:right w:val="nil"/>
            </w:tcBorders>
            <w:shd w:val="clear" w:color="auto" w:fill="auto"/>
            <w:noWrap/>
            <w:vAlign w:val="bottom"/>
            <w:hideMark/>
          </w:tcPr>
          <w:p w14:paraId="1735D6FA" w14:textId="77777777" w:rsidR="00235570" w:rsidRPr="00451C37" w:rsidRDefault="00235570" w:rsidP="00360696"/>
        </w:tc>
        <w:tc>
          <w:tcPr>
            <w:tcW w:w="9366" w:type="dxa"/>
            <w:gridSpan w:val="4"/>
            <w:tcBorders>
              <w:top w:val="nil"/>
              <w:left w:val="nil"/>
              <w:bottom w:val="nil"/>
              <w:right w:val="nil"/>
            </w:tcBorders>
            <w:shd w:val="clear" w:color="auto" w:fill="auto"/>
            <w:noWrap/>
            <w:vAlign w:val="bottom"/>
            <w:hideMark/>
          </w:tcPr>
          <w:p w14:paraId="0784FB1B" w14:textId="77777777" w:rsidR="00235570" w:rsidRPr="00451C37" w:rsidRDefault="00235570" w:rsidP="00360696"/>
        </w:tc>
      </w:tr>
      <w:tr w:rsidR="00235570" w:rsidRPr="00451C37" w14:paraId="0C7FB25E" w14:textId="77777777" w:rsidTr="00564E12">
        <w:trPr>
          <w:trHeight w:val="345"/>
        </w:trPr>
        <w:tc>
          <w:tcPr>
            <w:tcW w:w="5892" w:type="dxa"/>
            <w:gridSpan w:val="9"/>
            <w:tcBorders>
              <w:top w:val="nil"/>
              <w:left w:val="nil"/>
              <w:bottom w:val="nil"/>
              <w:right w:val="nil"/>
            </w:tcBorders>
            <w:shd w:val="clear" w:color="auto" w:fill="auto"/>
            <w:noWrap/>
            <w:vAlign w:val="bottom"/>
            <w:hideMark/>
          </w:tcPr>
          <w:p w14:paraId="486CDF1A" w14:textId="77777777" w:rsidR="00235570" w:rsidRPr="00451C37" w:rsidRDefault="00235570" w:rsidP="00360696">
            <w:pPr>
              <w:rPr>
                <w:rFonts w:ascii="Calibri" w:hAnsi="Calibri" w:cs="Calibri"/>
                <w:color w:val="000000"/>
                <w:sz w:val="26"/>
                <w:szCs w:val="26"/>
              </w:rPr>
            </w:pPr>
            <w:r>
              <w:rPr>
                <w:rFonts w:ascii="Calibri" w:hAnsi="Calibri" w:cs="Calibri"/>
                <w:color w:val="000000"/>
                <w:sz w:val="26"/>
                <w:szCs w:val="26"/>
              </w:rPr>
              <w:t>+</w:t>
            </w:r>
            <w:r w:rsidRPr="00451C37">
              <w:rPr>
                <w:rFonts w:ascii="Calibri" w:hAnsi="Calibri" w:cs="Calibri"/>
                <w:color w:val="000000"/>
                <w:sz w:val="26"/>
                <w:szCs w:val="26"/>
              </w:rPr>
              <w:t>Gastos Bancarios Devolución (</w:t>
            </w:r>
            <w:r w:rsidRPr="00451C37">
              <w:rPr>
                <w:rFonts w:ascii="Calibri" w:hAnsi="Calibri" w:cs="Calibri"/>
                <w:b/>
                <w:bCs/>
                <w:color w:val="000000"/>
                <w:sz w:val="26"/>
                <w:szCs w:val="26"/>
              </w:rPr>
              <w:t>10,90 €</w:t>
            </w:r>
            <w:r w:rsidRPr="00451C37">
              <w:rPr>
                <w:rFonts w:ascii="Calibri" w:hAnsi="Calibri" w:cs="Calibri"/>
                <w:color w:val="000000"/>
                <w:sz w:val="26"/>
                <w:szCs w:val="26"/>
              </w:rPr>
              <w:t>)</w:t>
            </w:r>
          </w:p>
        </w:tc>
        <w:tc>
          <w:tcPr>
            <w:tcW w:w="9366" w:type="dxa"/>
            <w:gridSpan w:val="4"/>
            <w:tcBorders>
              <w:top w:val="nil"/>
              <w:left w:val="nil"/>
              <w:bottom w:val="nil"/>
              <w:right w:val="nil"/>
            </w:tcBorders>
            <w:shd w:val="clear" w:color="auto" w:fill="auto"/>
            <w:noWrap/>
            <w:vAlign w:val="bottom"/>
            <w:hideMark/>
          </w:tcPr>
          <w:p w14:paraId="13B7C7FB" w14:textId="77777777" w:rsidR="00235570" w:rsidRPr="00451C37" w:rsidRDefault="00235570" w:rsidP="00360696">
            <w:pPr>
              <w:rPr>
                <w:rFonts w:ascii="Calibri" w:hAnsi="Calibri" w:cs="Calibri"/>
                <w:color w:val="000000"/>
                <w:sz w:val="26"/>
                <w:szCs w:val="26"/>
              </w:rPr>
            </w:pPr>
          </w:p>
        </w:tc>
      </w:tr>
    </w:tbl>
    <w:p w14:paraId="4CE2E2BF" w14:textId="77777777" w:rsidR="00286A92" w:rsidRDefault="00286A92" w:rsidP="00286A92">
      <w:pPr>
        <w:pStyle w:val="Textoindependiente"/>
        <w:ind w:right="117"/>
        <w:jc w:val="both"/>
        <w:rPr>
          <w:rFonts w:ascii="Perpetua" w:eastAsiaTheme="minorHAnsi" w:hAnsi="Perpetua"/>
          <w:b/>
          <w:bCs/>
          <w:sz w:val="26"/>
          <w:szCs w:val="26"/>
          <w:lang w:val="es-ES"/>
        </w:rPr>
      </w:pPr>
    </w:p>
    <w:p w14:paraId="5360FE2C" w14:textId="77777777" w:rsidR="00235570" w:rsidRPr="00286A92" w:rsidRDefault="00235570" w:rsidP="00286A92">
      <w:pPr>
        <w:pStyle w:val="Textoindependiente"/>
        <w:ind w:right="117"/>
        <w:jc w:val="both"/>
        <w:rPr>
          <w:rFonts w:ascii="Perpetua" w:eastAsiaTheme="minorHAnsi" w:hAnsi="Perpetua"/>
          <w:b/>
          <w:bCs/>
          <w:sz w:val="26"/>
          <w:szCs w:val="26"/>
          <w:lang w:val="es-ES"/>
        </w:rPr>
      </w:pPr>
    </w:p>
    <w:p w14:paraId="3721A67C" w14:textId="77777777" w:rsidR="00286A92" w:rsidRDefault="00286A92" w:rsidP="00286A92">
      <w:pPr>
        <w:pStyle w:val="Textoindependiente"/>
        <w:ind w:right="117"/>
        <w:jc w:val="both"/>
        <w:rPr>
          <w:rFonts w:ascii="Perpetua" w:eastAsiaTheme="minorHAnsi" w:hAnsi="Perpetua"/>
          <w:b/>
          <w:bCs/>
          <w:sz w:val="26"/>
          <w:szCs w:val="26"/>
          <w:lang w:val="es-ES"/>
        </w:rPr>
      </w:pPr>
      <w:r w:rsidRPr="00286A92">
        <w:rPr>
          <w:rFonts w:ascii="Perpetua" w:eastAsiaTheme="minorHAnsi" w:hAnsi="Perpetua"/>
          <w:b/>
          <w:bCs/>
          <w:sz w:val="26"/>
          <w:szCs w:val="26"/>
          <w:lang w:val="es-ES"/>
        </w:rPr>
        <w:t>4º. Reparaciones ascensores, según Acta de inspección de la Junta de Castilla y León y adaptación ascensores nueva normativa ITC. Aprobación de derrama para dichas reparaciones.</w:t>
      </w:r>
    </w:p>
    <w:p w14:paraId="3E007A20" w14:textId="56DE3F38" w:rsidR="006C4288" w:rsidRDefault="00235570" w:rsidP="00F373BE">
      <w:pPr>
        <w:autoSpaceDE w:val="0"/>
        <w:autoSpaceDN w:val="0"/>
        <w:adjustRightInd w:val="0"/>
        <w:jc w:val="both"/>
        <w:rPr>
          <w:rFonts w:ascii="Perpetua" w:eastAsiaTheme="minorHAnsi" w:hAnsi="Perpetua"/>
          <w:sz w:val="26"/>
          <w:szCs w:val="26"/>
        </w:rPr>
      </w:pPr>
      <w:r>
        <w:rPr>
          <w:rFonts w:ascii="Perpetua" w:eastAsiaTheme="minorHAnsi" w:hAnsi="Perpetua"/>
          <w:sz w:val="26"/>
          <w:szCs w:val="26"/>
        </w:rPr>
        <w:t xml:space="preserve">La administradora explica que tras la inspección </w:t>
      </w:r>
      <w:r w:rsidR="001E6B7A">
        <w:rPr>
          <w:rFonts w:ascii="Perpetua" w:eastAsiaTheme="minorHAnsi" w:hAnsi="Perpetua"/>
          <w:sz w:val="26"/>
          <w:szCs w:val="26"/>
        </w:rPr>
        <w:t xml:space="preserve">de Industria de la Junta de Castilla y León </w:t>
      </w:r>
      <w:r w:rsidR="00433E8F">
        <w:rPr>
          <w:rFonts w:ascii="Perpetua" w:eastAsiaTheme="minorHAnsi" w:hAnsi="Perpetua"/>
          <w:sz w:val="26"/>
          <w:szCs w:val="26"/>
        </w:rPr>
        <w:t>se han encontrado deficiencias en los tres ascensores inspeccionados.</w:t>
      </w:r>
      <w:r w:rsidR="00F373BE">
        <w:rPr>
          <w:rFonts w:ascii="Perpetua" w:eastAsiaTheme="minorHAnsi" w:hAnsi="Perpetua"/>
          <w:sz w:val="26"/>
          <w:szCs w:val="26"/>
        </w:rPr>
        <w:t xml:space="preserve"> El cuarto ascensor no se ha inspeccionado pues aún tiene vigencia</w:t>
      </w:r>
      <w:r w:rsidR="00EB7123">
        <w:rPr>
          <w:rFonts w:ascii="Perpetua" w:eastAsiaTheme="minorHAnsi" w:hAnsi="Perpetua"/>
          <w:sz w:val="26"/>
          <w:szCs w:val="26"/>
        </w:rPr>
        <w:t xml:space="preserve"> de la inspección anterior</w:t>
      </w:r>
      <w:r w:rsidR="00F373BE">
        <w:rPr>
          <w:rFonts w:ascii="Perpetua" w:eastAsiaTheme="minorHAnsi" w:hAnsi="Perpetua"/>
          <w:sz w:val="26"/>
          <w:szCs w:val="26"/>
        </w:rPr>
        <w:t>. Las deficiencias encontradas</w:t>
      </w:r>
      <w:r w:rsidR="006C4288">
        <w:rPr>
          <w:rFonts w:ascii="Perpetua" w:eastAsiaTheme="minorHAnsi" w:hAnsi="Perpetua"/>
          <w:sz w:val="26"/>
          <w:szCs w:val="26"/>
        </w:rPr>
        <w:t xml:space="preserve"> </w:t>
      </w:r>
      <w:r w:rsidR="00F373BE">
        <w:rPr>
          <w:rFonts w:ascii="Perpetua" w:eastAsiaTheme="minorHAnsi" w:hAnsi="Perpetua"/>
          <w:sz w:val="26"/>
          <w:szCs w:val="26"/>
        </w:rPr>
        <w:t>son graves</w:t>
      </w:r>
      <w:r w:rsidR="006C4288">
        <w:rPr>
          <w:rFonts w:ascii="Perpetua" w:eastAsiaTheme="minorHAnsi" w:hAnsi="Perpetua"/>
          <w:sz w:val="26"/>
          <w:szCs w:val="26"/>
        </w:rPr>
        <w:t>;</w:t>
      </w:r>
      <w:r w:rsidR="00F373BE">
        <w:rPr>
          <w:rFonts w:ascii="Perpetua" w:eastAsiaTheme="minorHAnsi" w:hAnsi="Perpetua"/>
          <w:sz w:val="26"/>
          <w:szCs w:val="26"/>
        </w:rPr>
        <w:t xml:space="preserve"> se hace lectura de las mismas y se ha consultado a la </w:t>
      </w:r>
      <w:r w:rsidR="00F373BE">
        <w:rPr>
          <w:rFonts w:ascii="Perpetua" w:eastAsiaTheme="minorHAnsi" w:hAnsi="Perpetua"/>
          <w:sz w:val="26"/>
          <w:szCs w:val="26"/>
        </w:rPr>
        <w:lastRenderedPageBreak/>
        <w:t>empresa mantenedora y nos explica</w:t>
      </w:r>
      <w:r w:rsidR="005B3ECA">
        <w:rPr>
          <w:rFonts w:ascii="Perpetua" w:eastAsiaTheme="minorHAnsi" w:hAnsi="Perpetua"/>
          <w:sz w:val="26"/>
          <w:szCs w:val="26"/>
        </w:rPr>
        <w:t xml:space="preserve"> mediante un correo</w:t>
      </w:r>
      <w:r w:rsidR="00F373BE">
        <w:rPr>
          <w:rFonts w:ascii="Perpetua" w:eastAsiaTheme="minorHAnsi" w:hAnsi="Perpetua"/>
          <w:sz w:val="26"/>
          <w:szCs w:val="26"/>
        </w:rPr>
        <w:t xml:space="preserve"> que</w:t>
      </w:r>
      <w:r w:rsidR="006C4288">
        <w:rPr>
          <w:rFonts w:ascii="Perpetua" w:eastAsiaTheme="minorHAnsi" w:hAnsi="Perpetua"/>
          <w:sz w:val="26"/>
          <w:szCs w:val="26"/>
        </w:rPr>
        <w:t>:</w:t>
      </w:r>
    </w:p>
    <w:p w14:paraId="101A93DE" w14:textId="77777777" w:rsidR="005B3ECA" w:rsidRDefault="005B3ECA" w:rsidP="00F373BE">
      <w:pPr>
        <w:autoSpaceDE w:val="0"/>
        <w:autoSpaceDN w:val="0"/>
        <w:adjustRightInd w:val="0"/>
        <w:jc w:val="both"/>
        <w:rPr>
          <w:rFonts w:ascii="Perpetua" w:eastAsiaTheme="minorHAnsi" w:hAnsi="Perpetua"/>
          <w:sz w:val="26"/>
          <w:szCs w:val="26"/>
        </w:rPr>
      </w:pPr>
    </w:p>
    <w:p w14:paraId="03ABF355" w14:textId="0F04BFA7" w:rsidR="00235570" w:rsidRPr="005B3ECA" w:rsidRDefault="00F373BE" w:rsidP="00F373BE">
      <w:pPr>
        <w:autoSpaceDE w:val="0"/>
        <w:autoSpaceDN w:val="0"/>
        <w:adjustRightInd w:val="0"/>
        <w:jc w:val="both"/>
        <w:rPr>
          <w:rFonts w:ascii="Abadi" w:eastAsiaTheme="minorHAnsi" w:hAnsi="Abadi" w:cs="Aptos"/>
          <w:sz w:val="22"/>
          <w:szCs w:val="22"/>
          <w:lang w:eastAsia="en-US"/>
        </w:rPr>
      </w:pPr>
      <w:r w:rsidRPr="005B3ECA">
        <w:rPr>
          <w:rFonts w:ascii="Abadi" w:eastAsiaTheme="minorHAnsi" w:hAnsi="Abadi"/>
          <w:sz w:val="26"/>
          <w:szCs w:val="26"/>
        </w:rPr>
        <w:t>“</w:t>
      </w:r>
      <w:r w:rsidRPr="005B3ECA">
        <w:rPr>
          <w:rFonts w:ascii="Abadi" w:eastAsiaTheme="minorHAnsi" w:hAnsi="Abadi" w:cs="Aptos"/>
          <w:i/>
          <w:iCs/>
          <w:sz w:val="22"/>
          <w:szCs w:val="22"/>
          <w:lang w:eastAsia="en-US"/>
        </w:rPr>
        <w:t xml:space="preserve">Hemos separado el presupuesto en 2 capítulos, por un </w:t>
      </w:r>
      <w:r w:rsidR="00F902E4" w:rsidRPr="005B3ECA">
        <w:rPr>
          <w:rFonts w:ascii="Abadi" w:eastAsiaTheme="minorHAnsi" w:hAnsi="Abadi" w:cs="Aptos"/>
          <w:i/>
          <w:iCs/>
          <w:sz w:val="22"/>
          <w:szCs w:val="22"/>
          <w:lang w:eastAsia="en-US"/>
        </w:rPr>
        <w:t>lado,</w:t>
      </w:r>
      <w:r w:rsidRPr="005B3ECA">
        <w:rPr>
          <w:rFonts w:ascii="Abadi" w:eastAsiaTheme="minorHAnsi" w:hAnsi="Abadi" w:cs="Aptos"/>
          <w:i/>
          <w:iCs/>
          <w:sz w:val="22"/>
          <w:szCs w:val="22"/>
          <w:lang w:eastAsia="en-US"/>
        </w:rPr>
        <w:t xml:space="preserve"> los defectos graves y leves para los que tenemos</w:t>
      </w:r>
      <w:r w:rsidRPr="005B3ECA">
        <w:rPr>
          <w:rFonts w:ascii="Abadi" w:eastAsiaTheme="minorHAnsi" w:hAnsi="Abadi" w:cs="Aptos"/>
          <w:i/>
          <w:iCs/>
          <w:sz w:val="22"/>
          <w:szCs w:val="22"/>
          <w:lang w:eastAsia="en-US"/>
        </w:rPr>
        <w:t xml:space="preserve"> </w:t>
      </w:r>
      <w:r w:rsidRPr="005B3ECA">
        <w:rPr>
          <w:rFonts w:ascii="Abadi" w:eastAsiaTheme="minorHAnsi" w:hAnsi="Abadi" w:cs="Aptos"/>
          <w:i/>
          <w:iCs/>
          <w:sz w:val="22"/>
          <w:szCs w:val="22"/>
          <w:lang w:eastAsia="en-US"/>
        </w:rPr>
        <w:t>un plazo de 6 meses, y por otro los que se derivan de la nueva instrucción técnica aprobada por el Ministerio</w:t>
      </w:r>
      <w:r w:rsidRPr="005B3ECA">
        <w:rPr>
          <w:rFonts w:ascii="Abadi" w:eastAsiaTheme="minorHAnsi" w:hAnsi="Abadi" w:cs="Aptos"/>
          <w:i/>
          <w:iCs/>
          <w:sz w:val="22"/>
          <w:szCs w:val="22"/>
          <w:lang w:eastAsia="en-US"/>
        </w:rPr>
        <w:t xml:space="preserve"> </w:t>
      </w:r>
      <w:r w:rsidRPr="005B3ECA">
        <w:rPr>
          <w:rFonts w:ascii="Abadi" w:eastAsiaTheme="minorHAnsi" w:hAnsi="Abadi" w:cs="Aptos"/>
          <w:i/>
          <w:iCs/>
          <w:sz w:val="22"/>
          <w:szCs w:val="22"/>
          <w:lang w:eastAsia="en-US"/>
        </w:rPr>
        <w:t>en abril de 2024 en los que piden medidas de seguridad a implementar en ascensores existentes, para los que</w:t>
      </w:r>
      <w:r w:rsidRPr="005B3ECA">
        <w:rPr>
          <w:rFonts w:ascii="Abadi" w:eastAsiaTheme="minorHAnsi" w:hAnsi="Abadi" w:cs="Aptos"/>
          <w:i/>
          <w:iCs/>
          <w:sz w:val="22"/>
          <w:szCs w:val="22"/>
          <w:lang w:eastAsia="en-US"/>
        </w:rPr>
        <w:t xml:space="preserve"> </w:t>
      </w:r>
      <w:r w:rsidRPr="005B3ECA">
        <w:rPr>
          <w:rFonts w:ascii="Abadi" w:eastAsiaTheme="minorHAnsi" w:hAnsi="Abadi" w:cs="Aptos"/>
          <w:i/>
          <w:iCs/>
          <w:sz w:val="22"/>
          <w:szCs w:val="22"/>
          <w:lang w:eastAsia="en-US"/>
        </w:rPr>
        <w:t xml:space="preserve">dan un plazo de 1 </w:t>
      </w:r>
      <w:r w:rsidR="006C4288" w:rsidRPr="005B3ECA">
        <w:rPr>
          <w:rFonts w:ascii="Abadi" w:eastAsiaTheme="minorHAnsi" w:hAnsi="Abadi" w:cs="Aptos"/>
          <w:i/>
          <w:iCs/>
          <w:sz w:val="22"/>
          <w:szCs w:val="22"/>
          <w:lang w:eastAsia="en-US"/>
        </w:rPr>
        <w:t>año“</w:t>
      </w:r>
      <w:r w:rsidR="006C4288" w:rsidRPr="005B3ECA">
        <w:rPr>
          <w:rFonts w:ascii="Abadi" w:eastAsiaTheme="minorHAnsi" w:hAnsi="Abadi" w:cs="Aptos"/>
          <w:sz w:val="22"/>
          <w:szCs w:val="22"/>
          <w:lang w:eastAsia="en-US"/>
        </w:rPr>
        <w:t>.</w:t>
      </w:r>
    </w:p>
    <w:p w14:paraId="306AE93E" w14:textId="77777777" w:rsidR="00B22FB4" w:rsidRDefault="00B22FB4" w:rsidP="00F373BE">
      <w:pPr>
        <w:autoSpaceDE w:val="0"/>
        <w:autoSpaceDN w:val="0"/>
        <w:adjustRightInd w:val="0"/>
        <w:jc w:val="both"/>
        <w:rPr>
          <w:rFonts w:ascii="Aptos" w:eastAsiaTheme="minorHAnsi" w:hAnsi="Aptos" w:cs="Aptos"/>
          <w:sz w:val="22"/>
          <w:szCs w:val="22"/>
          <w:lang w:eastAsia="en-US"/>
        </w:rPr>
      </w:pPr>
    </w:p>
    <w:p w14:paraId="770AE40F" w14:textId="53E0A435" w:rsidR="00F373BE" w:rsidRDefault="00B22FB4" w:rsidP="00F373BE">
      <w:pPr>
        <w:autoSpaceDE w:val="0"/>
        <w:autoSpaceDN w:val="0"/>
        <w:adjustRightInd w:val="0"/>
        <w:jc w:val="both"/>
        <w:rPr>
          <w:rFonts w:ascii="Perpetua" w:eastAsiaTheme="minorHAnsi" w:hAnsi="Perpetua"/>
          <w:sz w:val="26"/>
          <w:szCs w:val="26"/>
        </w:rPr>
      </w:pPr>
      <w:r w:rsidRPr="00B22FB4">
        <w:rPr>
          <w:rFonts w:ascii="Perpetua" w:eastAsiaTheme="minorHAnsi" w:hAnsi="Perpetua"/>
          <w:sz w:val="26"/>
          <w:szCs w:val="26"/>
        </w:rPr>
        <w:t>Se informa que el presupuesto para los 3 ascensores inspeccionados es de 6.315,71€ +Iva.</w:t>
      </w:r>
    </w:p>
    <w:p w14:paraId="33A8686B" w14:textId="77777777" w:rsidR="00044DB8" w:rsidRDefault="00B22FB4" w:rsidP="00F373BE">
      <w:pPr>
        <w:autoSpaceDE w:val="0"/>
        <w:autoSpaceDN w:val="0"/>
        <w:adjustRightInd w:val="0"/>
        <w:jc w:val="both"/>
        <w:rPr>
          <w:rFonts w:ascii="Perpetua" w:eastAsiaTheme="minorHAnsi" w:hAnsi="Perpetua"/>
          <w:sz w:val="26"/>
          <w:szCs w:val="26"/>
        </w:rPr>
      </w:pPr>
      <w:r>
        <w:rPr>
          <w:rFonts w:ascii="Perpetua" w:eastAsiaTheme="minorHAnsi" w:hAnsi="Perpetua"/>
          <w:sz w:val="26"/>
          <w:szCs w:val="26"/>
        </w:rPr>
        <w:t xml:space="preserve">Dado </w:t>
      </w:r>
      <w:r w:rsidR="00766DC5">
        <w:rPr>
          <w:rFonts w:ascii="Perpetua" w:eastAsiaTheme="minorHAnsi" w:hAnsi="Perpetua"/>
          <w:sz w:val="26"/>
          <w:szCs w:val="26"/>
        </w:rPr>
        <w:t>la situación económica</w:t>
      </w:r>
      <w:r>
        <w:rPr>
          <w:rFonts w:ascii="Perpetua" w:eastAsiaTheme="minorHAnsi" w:hAnsi="Perpetua"/>
          <w:sz w:val="26"/>
          <w:szCs w:val="26"/>
        </w:rPr>
        <w:t xml:space="preserve"> ajustad</w:t>
      </w:r>
      <w:r w:rsidR="00766DC5">
        <w:rPr>
          <w:rFonts w:ascii="Perpetua" w:eastAsiaTheme="minorHAnsi" w:hAnsi="Perpetua"/>
          <w:sz w:val="26"/>
          <w:szCs w:val="26"/>
        </w:rPr>
        <w:t>a</w:t>
      </w:r>
      <w:r>
        <w:rPr>
          <w:rFonts w:ascii="Perpetua" w:eastAsiaTheme="minorHAnsi" w:hAnsi="Perpetua"/>
          <w:sz w:val="26"/>
          <w:szCs w:val="26"/>
        </w:rPr>
        <w:t xml:space="preserve"> de la Comunidad, se ha de realizar una derrama para pagar esta reparación</w:t>
      </w:r>
      <w:r w:rsidR="00766DC5">
        <w:rPr>
          <w:rFonts w:ascii="Perpetua" w:eastAsiaTheme="minorHAnsi" w:hAnsi="Perpetua"/>
          <w:sz w:val="26"/>
          <w:szCs w:val="26"/>
        </w:rPr>
        <w:t>. J</w:t>
      </w:r>
      <w:r>
        <w:rPr>
          <w:rFonts w:ascii="Perpetua" w:eastAsiaTheme="minorHAnsi" w:hAnsi="Perpetua"/>
          <w:sz w:val="26"/>
          <w:szCs w:val="26"/>
        </w:rPr>
        <w:t xml:space="preserve">unto con la convocatoria a esta junta se ha hecho llegar un cuadro en el que se informa de la derrama a pagar por propiedad. Los asistentes acuerdan pagar esa derrama en </w:t>
      </w:r>
      <w:r w:rsidRPr="00F902E4">
        <w:rPr>
          <w:rFonts w:ascii="Perpetua" w:eastAsiaTheme="minorHAnsi" w:hAnsi="Perpetua"/>
          <w:sz w:val="26"/>
          <w:szCs w:val="26"/>
          <w:highlight w:val="red"/>
        </w:rPr>
        <w:t>3 meses: marzo, abril y mayo 2024</w:t>
      </w:r>
      <w:r>
        <w:rPr>
          <w:rFonts w:ascii="Perpetua" w:eastAsiaTheme="minorHAnsi" w:hAnsi="Perpetua"/>
          <w:sz w:val="26"/>
          <w:szCs w:val="26"/>
        </w:rPr>
        <w:t xml:space="preserve">. </w:t>
      </w:r>
    </w:p>
    <w:p w14:paraId="046B26D9" w14:textId="6E8434E2" w:rsidR="00B22FB4" w:rsidRDefault="00B22FB4" w:rsidP="00F373BE">
      <w:pPr>
        <w:autoSpaceDE w:val="0"/>
        <w:autoSpaceDN w:val="0"/>
        <w:adjustRightInd w:val="0"/>
        <w:jc w:val="both"/>
        <w:rPr>
          <w:rFonts w:ascii="Perpetua" w:eastAsiaTheme="minorHAnsi" w:hAnsi="Perpetua"/>
          <w:sz w:val="26"/>
          <w:szCs w:val="26"/>
        </w:rPr>
      </w:pPr>
      <w:r>
        <w:rPr>
          <w:rFonts w:ascii="Perpetua" w:eastAsiaTheme="minorHAnsi" w:hAnsi="Perpetua"/>
          <w:sz w:val="26"/>
          <w:szCs w:val="26"/>
        </w:rPr>
        <w:t xml:space="preserve">Los asistentes solicitan </w:t>
      </w:r>
      <w:r w:rsidR="00E37821">
        <w:rPr>
          <w:rFonts w:ascii="Perpetua" w:eastAsiaTheme="minorHAnsi" w:hAnsi="Perpetua"/>
          <w:sz w:val="26"/>
          <w:szCs w:val="26"/>
        </w:rPr>
        <w:t xml:space="preserve">que se pida a TKE ascensores presupuesto para acometer la reparación </w:t>
      </w:r>
      <w:r w:rsidR="00684B34">
        <w:rPr>
          <w:rFonts w:ascii="Perpetua" w:eastAsiaTheme="minorHAnsi" w:hAnsi="Perpetua"/>
          <w:sz w:val="26"/>
          <w:szCs w:val="26"/>
        </w:rPr>
        <w:t>en esta misma obra</w:t>
      </w:r>
      <w:r w:rsidR="00E37821">
        <w:rPr>
          <w:rFonts w:ascii="Perpetua" w:eastAsiaTheme="minorHAnsi" w:hAnsi="Perpetua"/>
          <w:sz w:val="26"/>
          <w:szCs w:val="26"/>
        </w:rPr>
        <w:t xml:space="preserve"> </w:t>
      </w:r>
      <w:r w:rsidR="00684B34">
        <w:rPr>
          <w:rFonts w:ascii="Perpetua" w:eastAsiaTheme="minorHAnsi" w:hAnsi="Perpetua"/>
          <w:sz w:val="26"/>
          <w:szCs w:val="26"/>
        </w:rPr>
        <w:t>del</w:t>
      </w:r>
      <w:r w:rsidR="00E37821">
        <w:rPr>
          <w:rFonts w:ascii="Perpetua" w:eastAsiaTheme="minorHAnsi" w:hAnsi="Perpetua"/>
          <w:sz w:val="26"/>
          <w:szCs w:val="26"/>
        </w:rPr>
        <w:t xml:space="preserve"> 4º ascensor</w:t>
      </w:r>
      <w:r w:rsidR="00684B34">
        <w:rPr>
          <w:rFonts w:ascii="Perpetua" w:eastAsiaTheme="minorHAnsi" w:hAnsi="Perpetua"/>
          <w:sz w:val="26"/>
          <w:szCs w:val="26"/>
        </w:rPr>
        <w:t xml:space="preserve"> y adaptarlo a esta nueva normativa; por último se acuerda solicitar un </w:t>
      </w:r>
      <w:r w:rsidR="00E37821">
        <w:rPr>
          <w:rFonts w:ascii="Perpetua" w:eastAsiaTheme="minorHAnsi" w:hAnsi="Perpetua"/>
          <w:sz w:val="26"/>
          <w:szCs w:val="26"/>
        </w:rPr>
        <w:t xml:space="preserve">fraccionamiento del pago </w:t>
      </w:r>
      <w:r w:rsidR="00684B34">
        <w:rPr>
          <w:rFonts w:ascii="Perpetua" w:eastAsiaTheme="minorHAnsi" w:hAnsi="Perpetua"/>
          <w:sz w:val="26"/>
          <w:szCs w:val="26"/>
        </w:rPr>
        <w:t>a la empresa TKE ascensores</w:t>
      </w:r>
      <w:r w:rsidR="00E37821">
        <w:rPr>
          <w:rFonts w:ascii="Perpetua" w:eastAsiaTheme="minorHAnsi" w:hAnsi="Perpetua"/>
          <w:sz w:val="26"/>
          <w:szCs w:val="26"/>
        </w:rPr>
        <w:t>.</w:t>
      </w:r>
    </w:p>
    <w:p w14:paraId="190FB40A" w14:textId="77777777" w:rsidR="00F902E4" w:rsidRPr="00F373BE" w:rsidRDefault="00F902E4" w:rsidP="00F373BE">
      <w:pPr>
        <w:autoSpaceDE w:val="0"/>
        <w:autoSpaceDN w:val="0"/>
        <w:adjustRightInd w:val="0"/>
        <w:jc w:val="both"/>
        <w:rPr>
          <w:rFonts w:ascii="Aptos" w:eastAsiaTheme="minorHAnsi" w:hAnsi="Aptos" w:cs="Aptos"/>
          <w:sz w:val="22"/>
          <w:szCs w:val="22"/>
          <w:lang w:eastAsia="en-US"/>
        </w:rPr>
      </w:pPr>
    </w:p>
    <w:p w14:paraId="20FCA882" w14:textId="77777777" w:rsidR="00286A92" w:rsidRPr="00286A92" w:rsidRDefault="00286A92" w:rsidP="00286A92">
      <w:pPr>
        <w:pStyle w:val="Textoindependiente"/>
        <w:ind w:right="117"/>
        <w:jc w:val="both"/>
        <w:rPr>
          <w:rFonts w:ascii="Perpetua" w:eastAsiaTheme="minorHAnsi" w:hAnsi="Perpetua"/>
          <w:b/>
          <w:bCs/>
          <w:sz w:val="26"/>
          <w:szCs w:val="26"/>
          <w:lang w:val="es-ES"/>
        </w:rPr>
      </w:pPr>
    </w:p>
    <w:p w14:paraId="17D94551" w14:textId="202AFAEA" w:rsidR="00286A92" w:rsidRDefault="00286A92" w:rsidP="00286A92">
      <w:pPr>
        <w:pStyle w:val="Textoindependiente"/>
        <w:ind w:right="117"/>
        <w:jc w:val="both"/>
        <w:rPr>
          <w:rFonts w:ascii="Perpetua" w:eastAsiaTheme="minorHAnsi" w:hAnsi="Perpetua"/>
          <w:b/>
          <w:bCs/>
          <w:sz w:val="26"/>
          <w:szCs w:val="26"/>
          <w:lang w:val="es-ES"/>
        </w:rPr>
      </w:pPr>
      <w:r w:rsidRPr="00286A92">
        <w:rPr>
          <w:rFonts w:ascii="Perpetua" w:eastAsiaTheme="minorHAnsi" w:hAnsi="Perpetua"/>
          <w:b/>
          <w:bCs/>
          <w:sz w:val="26"/>
          <w:szCs w:val="26"/>
          <w:lang w:val="es-ES"/>
        </w:rPr>
        <w:t>5º. Presentación y aprobación si procede de presupuesto para la reparación de terraza del portal 8 – 2º</w:t>
      </w:r>
      <w:r w:rsidR="00F902E4">
        <w:rPr>
          <w:rFonts w:ascii="Perpetua" w:eastAsiaTheme="minorHAnsi" w:hAnsi="Perpetua"/>
          <w:b/>
          <w:bCs/>
          <w:sz w:val="26"/>
          <w:szCs w:val="26"/>
          <w:lang w:val="es-ES"/>
        </w:rPr>
        <w:t xml:space="preserve"> </w:t>
      </w:r>
      <w:r w:rsidR="00F902E4" w:rsidRPr="00F902E4">
        <w:rPr>
          <w:rFonts w:ascii="Perpetua" w:eastAsiaTheme="minorHAnsi" w:hAnsi="Perpetua"/>
          <w:b/>
          <w:bCs/>
          <w:sz w:val="26"/>
          <w:szCs w:val="26"/>
          <w:highlight w:val="red"/>
          <w:lang w:val="es-ES"/>
        </w:rPr>
        <w:t>XX</w:t>
      </w:r>
    </w:p>
    <w:p w14:paraId="0E8D0AB6" w14:textId="1BB0C2D2" w:rsidR="00F902E4" w:rsidRDefault="006D116E" w:rsidP="00286A92">
      <w:pPr>
        <w:pStyle w:val="Textoindependiente"/>
        <w:ind w:right="117"/>
        <w:jc w:val="both"/>
        <w:rPr>
          <w:rFonts w:ascii="Perpetua" w:eastAsiaTheme="minorHAnsi" w:hAnsi="Perpetua"/>
          <w:sz w:val="26"/>
          <w:szCs w:val="26"/>
          <w:lang w:val="es-ES"/>
        </w:rPr>
      </w:pPr>
      <w:r w:rsidRPr="006D116E">
        <w:rPr>
          <w:rFonts w:ascii="Perpetua" w:eastAsiaTheme="minorHAnsi" w:hAnsi="Perpetua"/>
          <w:sz w:val="26"/>
          <w:szCs w:val="26"/>
          <w:lang w:val="es-ES"/>
        </w:rPr>
        <w:t>En</w:t>
      </w:r>
      <w:r>
        <w:rPr>
          <w:rFonts w:ascii="Perpetua" w:eastAsiaTheme="minorHAnsi" w:hAnsi="Perpetua"/>
          <w:sz w:val="26"/>
          <w:szCs w:val="26"/>
          <w:lang w:val="es-ES"/>
        </w:rPr>
        <w:t xml:space="preserve"> este punto se</w:t>
      </w:r>
      <w:r w:rsidRPr="006D116E">
        <w:rPr>
          <w:rFonts w:ascii="Perpetua" w:eastAsiaTheme="minorHAnsi" w:hAnsi="Perpetua"/>
          <w:sz w:val="26"/>
          <w:szCs w:val="26"/>
          <w:lang w:val="es-ES"/>
        </w:rPr>
        <w:t xml:space="preserve"> expone el presupuesto solicitado a la empresa de impermeabilizaciones </w:t>
      </w:r>
      <w:r>
        <w:rPr>
          <w:rFonts w:ascii="Perpetua" w:eastAsiaTheme="minorHAnsi" w:hAnsi="Perpetua"/>
          <w:sz w:val="26"/>
          <w:szCs w:val="26"/>
          <w:lang w:val="es-ES"/>
        </w:rPr>
        <w:t>Vicapal</w:t>
      </w:r>
      <w:r w:rsidRPr="006D116E">
        <w:rPr>
          <w:rFonts w:ascii="Perpetua" w:eastAsiaTheme="minorHAnsi" w:hAnsi="Perpetua"/>
          <w:sz w:val="26"/>
          <w:szCs w:val="26"/>
          <w:lang w:val="es-ES"/>
        </w:rPr>
        <w:t xml:space="preserve"> por los daños que tiene</w:t>
      </w:r>
      <w:r>
        <w:rPr>
          <w:rFonts w:ascii="Perpetua" w:eastAsiaTheme="minorHAnsi" w:hAnsi="Perpetua"/>
          <w:sz w:val="26"/>
          <w:szCs w:val="26"/>
          <w:lang w:val="es-ES"/>
        </w:rPr>
        <w:t xml:space="preserve"> </w:t>
      </w:r>
      <w:r w:rsidR="008847B9">
        <w:rPr>
          <w:rFonts w:ascii="Perpetua" w:eastAsiaTheme="minorHAnsi" w:hAnsi="Perpetua"/>
          <w:sz w:val="26"/>
          <w:szCs w:val="26"/>
          <w:lang w:val="es-ES"/>
        </w:rPr>
        <w:t>la</w:t>
      </w:r>
      <w:r w:rsidRPr="006D116E">
        <w:rPr>
          <w:rFonts w:ascii="Perpetua" w:eastAsiaTheme="minorHAnsi" w:hAnsi="Perpetua"/>
          <w:sz w:val="26"/>
          <w:szCs w:val="26"/>
          <w:lang w:val="es-ES"/>
        </w:rPr>
        <w:t xml:space="preserve"> vivienda del portal </w:t>
      </w:r>
      <w:r>
        <w:rPr>
          <w:rFonts w:ascii="Perpetua" w:eastAsiaTheme="minorHAnsi" w:hAnsi="Perpetua"/>
          <w:sz w:val="26"/>
          <w:szCs w:val="26"/>
          <w:lang w:val="es-ES"/>
        </w:rPr>
        <w:t>nº 8</w:t>
      </w:r>
      <w:r w:rsidR="008847B9">
        <w:rPr>
          <w:rFonts w:ascii="Perpetua" w:eastAsiaTheme="minorHAnsi" w:hAnsi="Perpetua"/>
          <w:sz w:val="26"/>
          <w:szCs w:val="26"/>
          <w:lang w:val="es-ES"/>
        </w:rPr>
        <w:t>, piso 2º B</w:t>
      </w:r>
      <w:r>
        <w:rPr>
          <w:rFonts w:ascii="Perpetua" w:eastAsiaTheme="minorHAnsi" w:hAnsi="Perpetua"/>
          <w:sz w:val="26"/>
          <w:szCs w:val="26"/>
          <w:lang w:val="es-ES"/>
        </w:rPr>
        <w:t>.</w:t>
      </w:r>
    </w:p>
    <w:p w14:paraId="07D7AF3E" w14:textId="5103EE76" w:rsidR="006D116E" w:rsidRDefault="006D116E" w:rsidP="00286A92">
      <w:pPr>
        <w:pStyle w:val="Textoindependiente"/>
        <w:ind w:right="117"/>
        <w:jc w:val="both"/>
        <w:rPr>
          <w:rFonts w:ascii="Perpetua" w:eastAsiaTheme="minorHAnsi" w:hAnsi="Perpetua"/>
          <w:sz w:val="26"/>
          <w:szCs w:val="26"/>
          <w:lang w:val="es-ES"/>
        </w:rPr>
      </w:pPr>
      <w:r>
        <w:rPr>
          <w:rFonts w:ascii="Perpetua" w:eastAsiaTheme="minorHAnsi" w:hAnsi="Perpetua"/>
          <w:sz w:val="26"/>
          <w:szCs w:val="26"/>
          <w:lang w:val="es-ES"/>
        </w:rPr>
        <w:t>El presupuesto de esta empresa ofrece lo siguiente y se hace lectura del presupuesto</w:t>
      </w:r>
      <w:r w:rsidR="0064044C">
        <w:rPr>
          <w:rFonts w:ascii="Perpetua" w:eastAsiaTheme="minorHAnsi" w:hAnsi="Perpetua"/>
          <w:sz w:val="26"/>
          <w:szCs w:val="26"/>
          <w:lang w:val="es-ES"/>
        </w:rPr>
        <w:t xml:space="preserve"> en la reunión</w:t>
      </w:r>
      <w:r>
        <w:rPr>
          <w:rFonts w:ascii="Perpetua" w:eastAsiaTheme="minorHAnsi" w:hAnsi="Perpetua"/>
          <w:sz w:val="26"/>
          <w:szCs w:val="26"/>
          <w:lang w:val="es-ES"/>
        </w:rPr>
        <w:t>:</w:t>
      </w:r>
    </w:p>
    <w:p w14:paraId="2DB852F6" w14:textId="558D819C" w:rsidR="006D116E" w:rsidRPr="00564E12" w:rsidRDefault="006D116E" w:rsidP="006D116E">
      <w:pPr>
        <w:pStyle w:val="Default"/>
        <w:rPr>
          <w:noProof/>
        </w:rPr>
      </w:pPr>
      <w:r>
        <w:t xml:space="preserve"> </w:t>
      </w:r>
    </w:p>
    <w:p w14:paraId="135367BC" w14:textId="48BEE640" w:rsidR="006D116E" w:rsidRPr="00564E12" w:rsidRDefault="006D116E" w:rsidP="006D116E">
      <w:pPr>
        <w:pStyle w:val="Default"/>
        <w:rPr>
          <w:rFonts w:ascii="Amasis MT Pro" w:hAnsi="Amasis MT Pro" w:cstheme="minorHAnsi"/>
          <w:i/>
          <w:iCs/>
          <w:color w:val="auto"/>
          <w:sz w:val="22"/>
          <w:szCs w:val="22"/>
          <w:highlight w:val="red"/>
        </w:rPr>
      </w:pPr>
      <w:r w:rsidRPr="00564E12">
        <w:rPr>
          <w:rFonts w:ascii="Amasis MT Pro" w:hAnsi="Amasis MT Pro" w:cstheme="minorHAnsi"/>
          <w:i/>
          <w:iCs/>
          <w:color w:val="auto"/>
          <w:sz w:val="22"/>
          <w:szCs w:val="22"/>
          <w:highlight w:val="red"/>
        </w:rPr>
        <w:t>N</w:t>
      </w:r>
      <w:r w:rsidR="00875032" w:rsidRPr="00564E12">
        <w:rPr>
          <w:rFonts w:ascii="Amasis MT Pro" w:hAnsi="Amasis MT Pro" w:cstheme="minorHAnsi"/>
          <w:i/>
          <w:iCs/>
          <w:color w:val="auto"/>
          <w:sz w:val="22"/>
          <w:szCs w:val="22"/>
          <w:highlight w:val="red"/>
        </w:rPr>
        <w:t xml:space="preserve">ota; las terrazas se encuentran en mal estado, tanto en los cantos de forjado como filtraciones observadas desde abajo en la totalidad , debiendo tener precaución sobre todo en los cantos de forjado rotos con riego de desprendimiento </w:t>
      </w:r>
    </w:p>
    <w:p w14:paraId="01BF4BE7" w14:textId="77777777" w:rsidR="006D116E" w:rsidRPr="00564E12" w:rsidRDefault="006D116E" w:rsidP="006D116E">
      <w:pPr>
        <w:pStyle w:val="Default"/>
        <w:numPr>
          <w:ilvl w:val="0"/>
          <w:numId w:val="11"/>
        </w:numPr>
        <w:rPr>
          <w:rFonts w:ascii="Amasis MT Pro" w:hAnsi="Amasis MT Pro" w:cstheme="minorHAnsi"/>
          <w:i/>
          <w:iCs/>
          <w:color w:val="auto"/>
          <w:sz w:val="22"/>
          <w:szCs w:val="22"/>
          <w:highlight w:val="red"/>
        </w:rPr>
      </w:pPr>
      <w:r w:rsidRPr="00564E12">
        <w:rPr>
          <w:rFonts w:ascii="Amasis MT Pro" w:hAnsi="Amasis MT Pro" w:cstheme="minorHAnsi"/>
          <w:i/>
          <w:iCs/>
          <w:color w:val="auto"/>
          <w:sz w:val="22"/>
          <w:szCs w:val="22"/>
          <w:highlight w:val="red"/>
        </w:rPr>
        <w:t xml:space="preserve">Instalación de máquina elevadora tipo tijera </w:t>
      </w:r>
    </w:p>
    <w:p w14:paraId="22CF7DAA" w14:textId="77777777" w:rsidR="006D116E" w:rsidRPr="00564E12" w:rsidRDefault="006D116E" w:rsidP="006D116E">
      <w:pPr>
        <w:pStyle w:val="Default"/>
        <w:rPr>
          <w:rFonts w:ascii="Amasis MT Pro" w:hAnsi="Amasis MT Pro" w:cstheme="minorHAnsi"/>
          <w:i/>
          <w:iCs/>
          <w:color w:val="auto"/>
          <w:sz w:val="22"/>
          <w:szCs w:val="22"/>
          <w:highlight w:val="red"/>
        </w:rPr>
      </w:pPr>
    </w:p>
    <w:p w14:paraId="0D14A4B3" w14:textId="713A69AB" w:rsidR="006D116E" w:rsidRPr="00564E12" w:rsidRDefault="006D116E" w:rsidP="006D116E">
      <w:pPr>
        <w:pStyle w:val="Default"/>
        <w:numPr>
          <w:ilvl w:val="0"/>
          <w:numId w:val="12"/>
        </w:numPr>
        <w:rPr>
          <w:rFonts w:ascii="Amasis MT Pro" w:hAnsi="Amasis MT Pro" w:cstheme="minorHAnsi"/>
          <w:i/>
          <w:iCs/>
          <w:color w:val="auto"/>
          <w:sz w:val="22"/>
          <w:szCs w:val="22"/>
          <w:highlight w:val="red"/>
        </w:rPr>
      </w:pPr>
      <w:r w:rsidRPr="00564E12">
        <w:rPr>
          <w:rFonts w:ascii="Amasis MT Pro" w:hAnsi="Amasis MT Pro" w:cstheme="minorHAnsi"/>
          <w:i/>
          <w:iCs/>
          <w:color w:val="auto"/>
          <w:sz w:val="22"/>
          <w:szCs w:val="22"/>
          <w:highlight w:val="red"/>
        </w:rPr>
        <w:t xml:space="preserve">Picado y posterior desescombro a vertedero autorizado del solado de la terraza y de rodapié , frente y techo </w:t>
      </w:r>
      <w:r w:rsidR="00875032" w:rsidRPr="00564E12">
        <w:rPr>
          <w:rFonts w:ascii="Amasis MT Pro" w:hAnsi="Amasis MT Pro" w:cstheme="minorHAnsi"/>
          <w:b/>
          <w:bCs/>
          <w:i/>
          <w:iCs/>
          <w:color w:val="auto"/>
          <w:sz w:val="22"/>
          <w:szCs w:val="22"/>
          <w:highlight w:val="red"/>
        </w:rPr>
        <w:t xml:space="preserve">espesor: 8-10 cms </w:t>
      </w:r>
    </w:p>
    <w:p w14:paraId="6BFF2B82" w14:textId="77777777" w:rsidR="006D116E" w:rsidRPr="00564E12" w:rsidRDefault="006D116E" w:rsidP="006D116E">
      <w:pPr>
        <w:pStyle w:val="Default"/>
        <w:rPr>
          <w:rFonts w:ascii="Amasis MT Pro" w:hAnsi="Amasis MT Pro" w:cstheme="minorHAnsi"/>
          <w:i/>
          <w:iCs/>
          <w:color w:val="auto"/>
          <w:sz w:val="22"/>
          <w:szCs w:val="22"/>
          <w:highlight w:val="red"/>
        </w:rPr>
      </w:pPr>
    </w:p>
    <w:p w14:paraId="37351B2E" w14:textId="0EFB4D15" w:rsidR="006D116E" w:rsidRPr="00564E12" w:rsidRDefault="006D116E" w:rsidP="006D116E">
      <w:pPr>
        <w:pStyle w:val="Default"/>
        <w:numPr>
          <w:ilvl w:val="0"/>
          <w:numId w:val="13"/>
        </w:numPr>
        <w:rPr>
          <w:rFonts w:ascii="Amasis MT Pro" w:hAnsi="Amasis MT Pro" w:cstheme="minorHAnsi"/>
          <w:i/>
          <w:iCs/>
          <w:color w:val="auto"/>
          <w:sz w:val="22"/>
          <w:szCs w:val="22"/>
          <w:highlight w:val="red"/>
        </w:rPr>
      </w:pPr>
      <w:r w:rsidRPr="00564E12">
        <w:rPr>
          <w:rFonts w:ascii="Amasis MT Pro" w:hAnsi="Amasis MT Pro" w:cstheme="minorHAnsi"/>
          <w:i/>
          <w:iCs/>
          <w:color w:val="auto"/>
          <w:sz w:val="22"/>
          <w:szCs w:val="22"/>
          <w:highlight w:val="red"/>
        </w:rPr>
        <w:t xml:space="preserve">Preparación de la superficie, realizando medias cañas con mortero de cemento, </w:t>
      </w:r>
      <w:r w:rsidR="00875032" w:rsidRPr="00564E12">
        <w:rPr>
          <w:rFonts w:ascii="Amasis MT Pro" w:hAnsi="Amasis MT Pro" w:cstheme="minorHAnsi"/>
          <w:b/>
          <w:bCs/>
          <w:i/>
          <w:iCs/>
          <w:color w:val="auto"/>
          <w:sz w:val="22"/>
          <w:szCs w:val="22"/>
          <w:highlight w:val="red"/>
        </w:rPr>
        <w:t xml:space="preserve">mortero de mampostería precodificado y ensacado, m-7.5 </w:t>
      </w:r>
    </w:p>
    <w:p w14:paraId="0B607E6B" w14:textId="77777777" w:rsidR="006D116E" w:rsidRPr="00564E12" w:rsidRDefault="006D116E" w:rsidP="006D116E">
      <w:pPr>
        <w:pStyle w:val="Default"/>
        <w:rPr>
          <w:rFonts w:ascii="Amasis MT Pro" w:hAnsi="Amasis MT Pro" w:cstheme="minorHAnsi"/>
          <w:i/>
          <w:iCs/>
          <w:color w:val="auto"/>
          <w:sz w:val="22"/>
          <w:szCs w:val="22"/>
          <w:highlight w:val="red"/>
        </w:rPr>
      </w:pPr>
    </w:p>
    <w:p w14:paraId="060D5E30" w14:textId="6DFADAD2" w:rsidR="00875032" w:rsidRPr="00875032" w:rsidRDefault="00875032" w:rsidP="00875032">
      <w:pPr>
        <w:pStyle w:val="Default"/>
        <w:rPr>
          <w:rFonts w:ascii="Amasis MT Pro" w:hAnsi="Amasis MT Pro" w:cstheme="minorHAnsi"/>
          <w:i/>
          <w:iCs/>
          <w:color w:val="auto"/>
          <w:sz w:val="22"/>
          <w:szCs w:val="22"/>
          <w:highlight w:val="red"/>
        </w:rPr>
      </w:pPr>
      <w:r w:rsidRPr="00564E12">
        <w:rPr>
          <w:rFonts w:ascii="Amasis MT Pro" w:hAnsi="Amasis MT Pro" w:cstheme="minorHAnsi"/>
          <w:i/>
          <w:iCs/>
          <w:color w:val="auto"/>
          <w:sz w:val="22"/>
          <w:szCs w:val="22"/>
          <w:highlight w:val="red"/>
        </w:rPr>
        <w:t xml:space="preserve">Impermeabilización de terraza con doble lámina asfáltica de betún modificado de 4 kg/m2 de masa nominal armada con fibra de poliéster estabilizado y reforzado con fibra de vidrio tipo lbm-40-fp. </w:t>
      </w:r>
      <w:r w:rsidRPr="00564E12">
        <w:rPr>
          <w:rFonts w:ascii="Amasis MT Pro" w:hAnsi="Amasis MT Pro" w:cstheme="minorHAnsi"/>
          <w:b/>
          <w:bCs/>
          <w:i/>
          <w:iCs/>
          <w:color w:val="auto"/>
          <w:sz w:val="22"/>
          <w:szCs w:val="22"/>
          <w:highlight w:val="red"/>
        </w:rPr>
        <w:t xml:space="preserve">En los perímetros se colocará una banda de lámina asfáltica de betún modificado de 4 kgs/m2 armada con vidrio y autoprotegida con gránulo mineral </w:t>
      </w:r>
    </w:p>
    <w:p w14:paraId="49E314F4" w14:textId="77777777" w:rsidR="00875032" w:rsidRPr="00875032" w:rsidRDefault="00875032" w:rsidP="00875032">
      <w:pPr>
        <w:autoSpaceDE w:val="0"/>
        <w:autoSpaceDN w:val="0"/>
        <w:adjustRightInd w:val="0"/>
        <w:rPr>
          <w:rFonts w:ascii="Amasis MT Pro" w:eastAsiaTheme="minorHAnsi" w:hAnsi="Amasis MT Pro" w:cstheme="minorHAnsi"/>
          <w:i/>
          <w:iCs/>
          <w:sz w:val="22"/>
          <w:szCs w:val="22"/>
          <w:highlight w:val="red"/>
          <w:lang w:eastAsia="en-US"/>
        </w:rPr>
      </w:pPr>
    </w:p>
    <w:p w14:paraId="27A7B35A" w14:textId="77777777" w:rsidR="00875032" w:rsidRPr="00875032" w:rsidRDefault="00875032" w:rsidP="00875032">
      <w:pPr>
        <w:numPr>
          <w:ilvl w:val="0"/>
          <w:numId w:val="16"/>
        </w:numPr>
        <w:autoSpaceDE w:val="0"/>
        <w:autoSpaceDN w:val="0"/>
        <w:adjustRightInd w:val="0"/>
        <w:rPr>
          <w:rFonts w:ascii="Amasis MT Pro" w:eastAsiaTheme="minorHAnsi" w:hAnsi="Amasis MT Pro" w:cstheme="minorHAnsi"/>
          <w:i/>
          <w:iCs/>
          <w:sz w:val="22"/>
          <w:szCs w:val="22"/>
          <w:highlight w:val="red"/>
          <w:lang w:eastAsia="en-US"/>
        </w:rPr>
      </w:pPr>
      <w:r w:rsidRPr="00875032">
        <w:rPr>
          <w:rFonts w:ascii="Amasis MT Pro" w:eastAsiaTheme="minorHAnsi" w:hAnsi="Amasis MT Pro" w:cstheme="minorHAnsi"/>
          <w:i/>
          <w:iCs/>
          <w:sz w:val="22"/>
          <w:szCs w:val="22"/>
          <w:highlight w:val="red"/>
          <w:lang w:eastAsia="en-US"/>
        </w:rPr>
        <w:t xml:space="preserve">Colocación de goterón de aluminio en zona exterior </w:t>
      </w:r>
    </w:p>
    <w:p w14:paraId="67984DF2" w14:textId="77777777" w:rsidR="00875032" w:rsidRPr="00875032" w:rsidRDefault="00875032" w:rsidP="00875032">
      <w:pPr>
        <w:autoSpaceDE w:val="0"/>
        <w:autoSpaceDN w:val="0"/>
        <w:adjustRightInd w:val="0"/>
        <w:rPr>
          <w:rFonts w:ascii="Amasis MT Pro" w:eastAsiaTheme="minorHAnsi" w:hAnsi="Amasis MT Pro" w:cstheme="minorHAnsi"/>
          <w:i/>
          <w:iCs/>
          <w:sz w:val="22"/>
          <w:szCs w:val="22"/>
          <w:highlight w:val="red"/>
          <w:lang w:eastAsia="en-US"/>
        </w:rPr>
      </w:pPr>
    </w:p>
    <w:p w14:paraId="58F33D57" w14:textId="77777777" w:rsidR="00875032" w:rsidRPr="00875032" w:rsidRDefault="00875032" w:rsidP="00875032">
      <w:pPr>
        <w:numPr>
          <w:ilvl w:val="0"/>
          <w:numId w:val="17"/>
        </w:numPr>
        <w:autoSpaceDE w:val="0"/>
        <w:autoSpaceDN w:val="0"/>
        <w:adjustRightInd w:val="0"/>
        <w:rPr>
          <w:rFonts w:ascii="Amasis MT Pro" w:eastAsiaTheme="minorHAnsi" w:hAnsi="Amasis MT Pro" w:cstheme="minorHAnsi"/>
          <w:i/>
          <w:iCs/>
          <w:sz w:val="22"/>
          <w:szCs w:val="22"/>
          <w:highlight w:val="red"/>
          <w:lang w:eastAsia="en-US"/>
        </w:rPr>
      </w:pPr>
      <w:r w:rsidRPr="00875032">
        <w:rPr>
          <w:rFonts w:ascii="Amasis MT Pro" w:eastAsiaTheme="minorHAnsi" w:hAnsi="Amasis MT Pro" w:cstheme="minorHAnsi"/>
          <w:i/>
          <w:iCs/>
          <w:sz w:val="22"/>
          <w:szCs w:val="22"/>
          <w:highlight w:val="red"/>
          <w:lang w:eastAsia="en-US"/>
        </w:rPr>
        <w:t>Suministro y colocación de lámina geotextil de 200 grs/m2</w:t>
      </w:r>
      <w:r w:rsidRPr="00875032">
        <w:rPr>
          <w:rFonts w:ascii="Amasis MT Pro" w:eastAsiaTheme="minorHAnsi" w:hAnsi="Amasis MT Pro" w:cstheme="minorHAnsi"/>
          <w:b/>
          <w:bCs/>
          <w:i/>
          <w:iCs/>
          <w:sz w:val="22"/>
          <w:szCs w:val="22"/>
          <w:highlight w:val="red"/>
          <w:lang w:eastAsia="en-US"/>
        </w:rPr>
        <w:t xml:space="preserve">. </w:t>
      </w:r>
    </w:p>
    <w:p w14:paraId="0FDE8606" w14:textId="06851930" w:rsidR="006D116E" w:rsidRPr="00564E12" w:rsidRDefault="00875032" w:rsidP="00875032">
      <w:pPr>
        <w:pStyle w:val="Default"/>
        <w:numPr>
          <w:ilvl w:val="0"/>
          <w:numId w:val="14"/>
        </w:numPr>
        <w:rPr>
          <w:rFonts w:ascii="Amasis MT Pro" w:hAnsi="Amasis MT Pro" w:cstheme="minorHAnsi"/>
          <w:i/>
          <w:iCs/>
          <w:color w:val="auto"/>
          <w:sz w:val="22"/>
          <w:szCs w:val="22"/>
          <w:highlight w:val="red"/>
        </w:rPr>
      </w:pPr>
      <w:r w:rsidRPr="00564E12">
        <w:rPr>
          <w:rFonts w:ascii="Amasis MT Pro" w:hAnsi="Amasis MT Pro" w:cstheme="minorHAnsi"/>
          <w:b/>
          <w:bCs/>
          <w:i/>
          <w:iCs/>
          <w:color w:val="auto"/>
          <w:sz w:val="22"/>
          <w:szCs w:val="22"/>
          <w:highlight w:val="red"/>
        </w:rPr>
        <w:t>Espesor 1,2 mm</w:t>
      </w:r>
    </w:p>
    <w:p w14:paraId="6E612AA8" w14:textId="77777777" w:rsidR="00875032" w:rsidRPr="00875032" w:rsidRDefault="00875032" w:rsidP="00875032">
      <w:pPr>
        <w:autoSpaceDE w:val="0"/>
        <w:autoSpaceDN w:val="0"/>
        <w:adjustRightInd w:val="0"/>
        <w:rPr>
          <w:rFonts w:ascii="Amasis MT Pro" w:eastAsiaTheme="minorHAnsi" w:hAnsi="Amasis MT Pro" w:cstheme="minorHAnsi"/>
          <w:i/>
          <w:iCs/>
          <w:sz w:val="22"/>
          <w:szCs w:val="22"/>
          <w:highlight w:val="red"/>
          <w:lang w:eastAsia="en-US"/>
        </w:rPr>
      </w:pPr>
    </w:p>
    <w:p w14:paraId="20AE57DC" w14:textId="77777777" w:rsidR="00875032" w:rsidRPr="00875032" w:rsidRDefault="00875032" w:rsidP="00875032">
      <w:pPr>
        <w:numPr>
          <w:ilvl w:val="0"/>
          <w:numId w:val="18"/>
        </w:numPr>
        <w:autoSpaceDE w:val="0"/>
        <w:autoSpaceDN w:val="0"/>
        <w:adjustRightInd w:val="0"/>
        <w:rPr>
          <w:rFonts w:ascii="Amasis MT Pro" w:eastAsiaTheme="minorHAnsi" w:hAnsi="Amasis MT Pro" w:cstheme="minorHAnsi"/>
          <w:i/>
          <w:iCs/>
          <w:sz w:val="22"/>
          <w:szCs w:val="22"/>
          <w:highlight w:val="red"/>
          <w:lang w:eastAsia="en-US"/>
        </w:rPr>
      </w:pPr>
      <w:r w:rsidRPr="00875032">
        <w:rPr>
          <w:rFonts w:ascii="Amasis MT Pro" w:eastAsiaTheme="minorHAnsi" w:hAnsi="Amasis MT Pro" w:cstheme="minorHAnsi"/>
          <w:i/>
          <w:iCs/>
          <w:sz w:val="22"/>
          <w:szCs w:val="22"/>
          <w:highlight w:val="red"/>
          <w:lang w:eastAsia="en-US"/>
        </w:rPr>
        <w:t xml:space="preserve">Realización de solera con mortero de cemento y arena. </w:t>
      </w:r>
    </w:p>
    <w:p w14:paraId="5B6D4AE4" w14:textId="77777777" w:rsidR="00875032" w:rsidRPr="00875032" w:rsidRDefault="00875032" w:rsidP="00875032">
      <w:pPr>
        <w:autoSpaceDE w:val="0"/>
        <w:autoSpaceDN w:val="0"/>
        <w:adjustRightInd w:val="0"/>
        <w:rPr>
          <w:rFonts w:ascii="Amasis MT Pro" w:eastAsiaTheme="minorHAnsi" w:hAnsi="Amasis MT Pro" w:cstheme="minorHAnsi"/>
          <w:i/>
          <w:iCs/>
          <w:sz w:val="22"/>
          <w:szCs w:val="22"/>
          <w:highlight w:val="red"/>
          <w:lang w:eastAsia="en-US"/>
        </w:rPr>
      </w:pPr>
      <w:r w:rsidRPr="00875032">
        <w:rPr>
          <w:rFonts w:ascii="Amasis MT Pro" w:eastAsiaTheme="minorHAnsi" w:hAnsi="Amasis MT Pro" w:cstheme="minorHAnsi"/>
          <w:b/>
          <w:bCs/>
          <w:i/>
          <w:iCs/>
          <w:sz w:val="22"/>
          <w:szCs w:val="22"/>
          <w:highlight w:val="red"/>
          <w:lang w:eastAsia="en-US"/>
        </w:rPr>
        <w:t xml:space="preserve">Espesor 8-10 cm </w:t>
      </w:r>
    </w:p>
    <w:p w14:paraId="0ADF00F8" w14:textId="4751D1B2" w:rsidR="00875032" w:rsidRPr="00875032" w:rsidRDefault="00875032" w:rsidP="00875032">
      <w:pPr>
        <w:autoSpaceDE w:val="0"/>
        <w:autoSpaceDN w:val="0"/>
        <w:adjustRightInd w:val="0"/>
        <w:rPr>
          <w:rFonts w:ascii="Amasis MT Pro" w:eastAsiaTheme="minorHAnsi" w:hAnsi="Amasis MT Pro" w:cstheme="minorHAnsi"/>
          <w:i/>
          <w:iCs/>
          <w:sz w:val="22"/>
          <w:szCs w:val="22"/>
          <w:highlight w:val="red"/>
          <w:lang w:eastAsia="en-US"/>
        </w:rPr>
      </w:pPr>
      <w:r w:rsidRPr="00564E12">
        <w:rPr>
          <w:rFonts w:ascii="Amasis MT Pro" w:eastAsiaTheme="minorHAnsi" w:hAnsi="Amasis MT Pro" w:cstheme="minorHAnsi"/>
          <w:b/>
          <w:bCs/>
          <w:i/>
          <w:iCs/>
          <w:sz w:val="22"/>
          <w:szCs w:val="22"/>
          <w:highlight w:val="red"/>
          <w:lang w:eastAsia="en-US"/>
        </w:rPr>
        <w:t xml:space="preserve">Mortero de cemento y arena semiseco en camión hormigonera m-250 </w:t>
      </w:r>
    </w:p>
    <w:p w14:paraId="2834F267" w14:textId="77777777" w:rsidR="00875032" w:rsidRPr="00875032" w:rsidRDefault="00875032" w:rsidP="00875032">
      <w:pPr>
        <w:numPr>
          <w:ilvl w:val="0"/>
          <w:numId w:val="19"/>
        </w:numPr>
        <w:autoSpaceDE w:val="0"/>
        <w:autoSpaceDN w:val="0"/>
        <w:adjustRightInd w:val="0"/>
        <w:rPr>
          <w:rFonts w:ascii="Amasis MT Pro" w:eastAsiaTheme="minorHAnsi" w:hAnsi="Amasis MT Pro" w:cstheme="minorHAnsi"/>
          <w:i/>
          <w:iCs/>
          <w:sz w:val="22"/>
          <w:szCs w:val="22"/>
          <w:highlight w:val="red"/>
          <w:lang w:eastAsia="en-US"/>
        </w:rPr>
      </w:pPr>
      <w:r w:rsidRPr="00875032">
        <w:rPr>
          <w:rFonts w:ascii="Amasis MT Pro" w:eastAsiaTheme="minorHAnsi" w:hAnsi="Amasis MT Pro" w:cstheme="minorHAnsi"/>
          <w:i/>
          <w:iCs/>
          <w:sz w:val="22"/>
          <w:szCs w:val="22"/>
          <w:highlight w:val="red"/>
          <w:lang w:eastAsia="en-US"/>
        </w:rPr>
        <w:t xml:space="preserve">Suministro y colocación de baldosa de gres porcelánico pegada con pegamento porcelánico flexible. </w:t>
      </w:r>
    </w:p>
    <w:p w14:paraId="124417C3" w14:textId="77777777" w:rsidR="00875032" w:rsidRPr="00875032" w:rsidRDefault="00875032" w:rsidP="00875032">
      <w:pPr>
        <w:autoSpaceDE w:val="0"/>
        <w:autoSpaceDN w:val="0"/>
        <w:adjustRightInd w:val="0"/>
        <w:rPr>
          <w:rFonts w:ascii="Amasis MT Pro" w:eastAsiaTheme="minorHAnsi" w:hAnsi="Amasis MT Pro" w:cstheme="minorHAnsi"/>
          <w:i/>
          <w:iCs/>
          <w:sz w:val="24"/>
          <w:szCs w:val="24"/>
          <w:highlight w:val="red"/>
          <w:lang w:eastAsia="en-US"/>
        </w:rPr>
      </w:pPr>
    </w:p>
    <w:p w14:paraId="59504C1C" w14:textId="2B2F15F1" w:rsidR="00875032" w:rsidRPr="00875032" w:rsidRDefault="00875032" w:rsidP="00875032">
      <w:pPr>
        <w:autoSpaceDE w:val="0"/>
        <w:autoSpaceDN w:val="0"/>
        <w:adjustRightInd w:val="0"/>
        <w:rPr>
          <w:rFonts w:ascii="Amasis MT Pro" w:eastAsiaTheme="minorHAnsi" w:hAnsi="Amasis MT Pro" w:cstheme="minorHAnsi"/>
          <w:i/>
          <w:iCs/>
          <w:sz w:val="24"/>
          <w:szCs w:val="24"/>
          <w:highlight w:val="red"/>
          <w:lang w:eastAsia="en-US"/>
        </w:rPr>
      </w:pPr>
      <w:r w:rsidRPr="00875032">
        <w:rPr>
          <w:rFonts w:ascii="Amasis MT Pro" w:eastAsiaTheme="minorHAnsi" w:hAnsi="Amasis MT Pro" w:cstheme="minorHAnsi"/>
          <w:i/>
          <w:iCs/>
          <w:sz w:val="24"/>
          <w:szCs w:val="24"/>
          <w:highlight w:val="red"/>
          <w:lang w:eastAsia="en-US"/>
        </w:rPr>
        <w:t xml:space="preserve">Plaqueta de gres porcelánico </w:t>
      </w:r>
    </w:p>
    <w:p w14:paraId="7884B7D1" w14:textId="77777777" w:rsidR="00875032" w:rsidRPr="00875032" w:rsidRDefault="00875032" w:rsidP="00875032">
      <w:pPr>
        <w:autoSpaceDE w:val="0"/>
        <w:autoSpaceDN w:val="0"/>
        <w:adjustRightInd w:val="0"/>
        <w:rPr>
          <w:rFonts w:ascii="Amasis MT Pro" w:eastAsiaTheme="minorHAnsi" w:hAnsi="Amasis MT Pro" w:cstheme="minorHAnsi"/>
          <w:i/>
          <w:iCs/>
          <w:sz w:val="24"/>
          <w:szCs w:val="24"/>
          <w:highlight w:val="red"/>
          <w:lang w:eastAsia="en-US"/>
        </w:rPr>
      </w:pPr>
      <w:r w:rsidRPr="00875032">
        <w:rPr>
          <w:rFonts w:ascii="Amasis MT Pro" w:eastAsiaTheme="minorHAnsi" w:hAnsi="Amasis MT Pro" w:cstheme="minorHAnsi"/>
          <w:i/>
          <w:iCs/>
          <w:sz w:val="24"/>
          <w:szCs w:val="24"/>
          <w:highlight w:val="red"/>
          <w:lang w:eastAsia="en-US"/>
        </w:rPr>
        <w:t xml:space="preserve">Espesor 11 mm </w:t>
      </w:r>
    </w:p>
    <w:p w14:paraId="168CD17A" w14:textId="15DCE7F1" w:rsidR="00875032" w:rsidRPr="00875032" w:rsidRDefault="00875032" w:rsidP="00875032">
      <w:pPr>
        <w:autoSpaceDE w:val="0"/>
        <w:autoSpaceDN w:val="0"/>
        <w:adjustRightInd w:val="0"/>
        <w:rPr>
          <w:rFonts w:ascii="Amasis MT Pro" w:eastAsiaTheme="minorHAnsi" w:hAnsi="Amasis MT Pro" w:cstheme="minorHAnsi"/>
          <w:i/>
          <w:iCs/>
          <w:sz w:val="24"/>
          <w:szCs w:val="24"/>
          <w:highlight w:val="red"/>
          <w:lang w:eastAsia="en-US"/>
        </w:rPr>
      </w:pPr>
      <w:r w:rsidRPr="00875032">
        <w:rPr>
          <w:rFonts w:ascii="Amasis MT Pro" w:eastAsiaTheme="minorHAnsi" w:hAnsi="Amasis MT Pro" w:cstheme="minorHAnsi"/>
          <w:i/>
          <w:iCs/>
          <w:sz w:val="24"/>
          <w:szCs w:val="24"/>
          <w:highlight w:val="red"/>
          <w:lang w:eastAsia="en-US"/>
        </w:rPr>
        <w:t xml:space="preserve">Resbaladicidad: clase 3 (máxima categoría) </w:t>
      </w:r>
    </w:p>
    <w:p w14:paraId="0EA3F631" w14:textId="583EA283" w:rsidR="00875032" w:rsidRPr="00564E12" w:rsidRDefault="00875032" w:rsidP="00875032">
      <w:pPr>
        <w:pStyle w:val="Default"/>
        <w:numPr>
          <w:ilvl w:val="0"/>
          <w:numId w:val="14"/>
        </w:numPr>
        <w:rPr>
          <w:rFonts w:ascii="Amasis MT Pro" w:hAnsi="Amasis MT Pro" w:cstheme="minorHAnsi"/>
          <w:i/>
          <w:iCs/>
          <w:color w:val="auto"/>
          <w:sz w:val="22"/>
          <w:szCs w:val="22"/>
          <w:highlight w:val="red"/>
        </w:rPr>
      </w:pPr>
      <w:r w:rsidRPr="00564E12">
        <w:rPr>
          <w:rFonts w:ascii="Amasis MT Pro" w:hAnsi="Amasis MT Pro" w:cstheme="minorHAnsi"/>
          <w:i/>
          <w:iCs/>
          <w:color w:val="auto"/>
          <w:sz w:val="22"/>
          <w:szCs w:val="22"/>
          <w:highlight w:val="red"/>
        </w:rPr>
        <w:t>A</w:t>
      </w:r>
      <w:r w:rsidRPr="00564E12">
        <w:rPr>
          <w:rFonts w:ascii="Amasis MT Pro" w:hAnsi="Amasis MT Pro" w:cstheme="minorHAnsi"/>
          <w:i/>
          <w:iCs/>
          <w:color w:val="auto"/>
          <w:sz w:val="22"/>
          <w:szCs w:val="22"/>
          <w:highlight w:val="red"/>
        </w:rPr>
        <w:t>bsorción de agua: nula</w:t>
      </w:r>
    </w:p>
    <w:p w14:paraId="67039058" w14:textId="2D018DFD" w:rsidR="00875032" w:rsidRPr="00875032" w:rsidRDefault="00875032" w:rsidP="00875032">
      <w:pPr>
        <w:autoSpaceDE w:val="0"/>
        <w:autoSpaceDN w:val="0"/>
        <w:adjustRightInd w:val="0"/>
        <w:rPr>
          <w:rFonts w:ascii="Amasis MT Pro" w:eastAsiaTheme="minorHAnsi" w:hAnsi="Amasis MT Pro" w:cstheme="minorHAnsi"/>
          <w:i/>
          <w:iCs/>
          <w:sz w:val="22"/>
          <w:szCs w:val="22"/>
          <w:highlight w:val="red"/>
          <w:lang w:eastAsia="en-US"/>
        </w:rPr>
      </w:pPr>
      <w:r w:rsidRPr="00564E12">
        <w:rPr>
          <w:rFonts w:ascii="Amasis MT Pro" w:eastAsiaTheme="minorHAnsi" w:hAnsi="Amasis MT Pro" w:cstheme="minorHAnsi"/>
          <w:i/>
          <w:iCs/>
          <w:sz w:val="22"/>
          <w:szCs w:val="22"/>
          <w:highlight w:val="red"/>
          <w:lang w:eastAsia="en-US"/>
        </w:rPr>
        <w:t xml:space="preserve">Pegamento </w:t>
      </w:r>
    </w:p>
    <w:p w14:paraId="0EC55AC9" w14:textId="30B847A2" w:rsidR="00875032" w:rsidRPr="00875032" w:rsidRDefault="00875032" w:rsidP="00875032">
      <w:pPr>
        <w:autoSpaceDE w:val="0"/>
        <w:autoSpaceDN w:val="0"/>
        <w:adjustRightInd w:val="0"/>
        <w:rPr>
          <w:rFonts w:ascii="Amasis MT Pro" w:eastAsiaTheme="minorHAnsi" w:hAnsi="Amasis MT Pro" w:cstheme="minorHAnsi"/>
          <w:i/>
          <w:iCs/>
          <w:sz w:val="22"/>
          <w:szCs w:val="22"/>
          <w:highlight w:val="red"/>
          <w:lang w:eastAsia="en-US"/>
        </w:rPr>
      </w:pPr>
      <w:r w:rsidRPr="00564E12">
        <w:rPr>
          <w:rFonts w:ascii="Amasis MT Pro" w:eastAsiaTheme="minorHAnsi" w:hAnsi="Amasis MT Pro" w:cstheme="minorHAnsi"/>
          <w:i/>
          <w:iCs/>
          <w:sz w:val="22"/>
          <w:szCs w:val="22"/>
          <w:highlight w:val="red"/>
          <w:lang w:eastAsia="en-US"/>
        </w:rPr>
        <w:t>Adhesivo mineral certificado, eco-compatible, para la colocación incluso en superposición de alta resistencia y elevada deformación por cizalladura. Mono componente con bajísimas emisiones de compuestos orgánicos volátiles. Reciclable como árido después de</w:t>
      </w:r>
      <w:r w:rsidRPr="00875032">
        <w:rPr>
          <w:rFonts w:ascii="Amasis MT Pro" w:eastAsiaTheme="minorHAnsi" w:hAnsi="Amasis MT Pro" w:cstheme="minorHAnsi"/>
          <w:i/>
          <w:iCs/>
          <w:sz w:val="22"/>
          <w:szCs w:val="22"/>
          <w:highlight w:val="red"/>
          <w:lang w:eastAsia="en-US"/>
        </w:rPr>
        <w:t xml:space="preserve"> su vida útil. </w:t>
      </w:r>
    </w:p>
    <w:p w14:paraId="436735A9" w14:textId="44388A31" w:rsidR="00875032" w:rsidRPr="00564E12" w:rsidRDefault="00875032" w:rsidP="00875032">
      <w:pPr>
        <w:pStyle w:val="Default"/>
        <w:numPr>
          <w:ilvl w:val="0"/>
          <w:numId w:val="14"/>
        </w:numPr>
        <w:rPr>
          <w:rFonts w:ascii="Amasis MT Pro" w:hAnsi="Amasis MT Pro" w:cstheme="minorHAnsi"/>
          <w:i/>
          <w:iCs/>
          <w:color w:val="auto"/>
          <w:sz w:val="22"/>
          <w:szCs w:val="22"/>
          <w:highlight w:val="red"/>
        </w:rPr>
      </w:pPr>
      <w:r w:rsidRPr="00564E12">
        <w:rPr>
          <w:rFonts w:ascii="Amasis MT Pro" w:hAnsi="Amasis MT Pro" w:cstheme="minorHAnsi"/>
          <w:i/>
          <w:iCs/>
          <w:color w:val="auto"/>
          <w:sz w:val="22"/>
          <w:szCs w:val="22"/>
          <w:highlight w:val="red"/>
        </w:rPr>
        <w:t>Pintado de la frente pintura siliconada exterior impermeable en color similar al existente</w:t>
      </w:r>
    </w:p>
    <w:p w14:paraId="003F62F5" w14:textId="77777777" w:rsidR="006D116E" w:rsidRDefault="006D116E" w:rsidP="00286A92">
      <w:pPr>
        <w:pStyle w:val="Textoindependiente"/>
        <w:ind w:right="117"/>
        <w:jc w:val="both"/>
        <w:rPr>
          <w:rFonts w:ascii="Perpetua" w:eastAsiaTheme="minorHAnsi" w:hAnsi="Perpetua"/>
          <w:sz w:val="26"/>
          <w:szCs w:val="26"/>
          <w:lang w:val="es-ES"/>
        </w:rPr>
      </w:pPr>
    </w:p>
    <w:p w14:paraId="49301D64" w14:textId="757442F7" w:rsidR="005178E2" w:rsidRDefault="00875032" w:rsidP="00286A92">
      <w:pPr>
        <w:pStyle w:val="Textoindependiente"/>
        <w:ind w:right="117"/>
        <w:jc w:val="both"/>
        <w:rPr>
          <w:rFonts w:ascii="Perpetua" w:eastAsiaTheme="minorHAnsi" w:hAnsi="Perpetua"/>
          <w:sz w:val="26"/>
          <w:szCs w:val="26"/>
          <w:lang w:val="es-ES"/>
        </w:rPr>
      </w:pPr>
      <w:r w:rsidRPr="00875032">
        <w:rPr>
          <w:rFonts w:ascii="Perpetua" w:eastAsiaTheme="minorHAnsi" w:hAnsi="Perpetua"/>
          <w:sz w:val="26"/>
          <w:szCs w:val="26"/>
          <w:lang w:val="es-ES"/>
        </w:rPr>
        <w:t xml:space="preserve">Varios asistentes declaran que son más los pisos que también están afectados de </w:t>
      </w:r>
      <w:r w:rsidR="003855B6">
        <w:rPr>
          <w:rFonts w:ascii="Perpetua" w:eastAsiaTheme="minorHAnsi" w:hAnsi="Perpetua"/>
          <w:sz w:val="26"/>
          <w:szCs w:val="26"/>
          <w:lang w:val="es-ES"/>
        </w:rPr>
        <w:t xml:space="preserve">los mismos </w:t>
      </w:r>
      <w:r w:rsidRPr="00875032">
        <w:rPr>
          <w:rFonts w:ascii="Perpetua" w:eastAsiaTheme="minorHAnsi" w:hAnsi="Perpetua"/>
          <w:sz w:val="26"/>
          <w:szCs w:val="26"/>
          <w:lang w:val="es-ES"/>
        </w:rPr>
        <w:t>daños</w:t>
      </w:r>
      <w:r w:rsidR="003855B6">
        <w:rPr>
          <w:rFonts w:ascii="Perpetua" w:eastAsiaTheme="minorHAnsi" w:hAnsi="Perpetua"/>
          <w:sz w:val="26"/>
          <w:szCs w:val="26"/>
          <w:lang w:val="es-ES"/>
        </w:rPr>
        <w:t>,</w:t>
      </w:r>
      <w:r w:rsidRPr="00875032">
        <w:rPr>
          <w:rFonts w:ascii="Perpetua" w:eastAsiaTheme="minorHAnsi" w:hAnsi="Perpetua"/>
          <w:sz w:val="26"/>
          <w:szCs w:val="26"/>
          <w:lang w:val="es-ES"/>
        </w:rPr>
        <w:t xml:space="preserve"> por lo que se aprueba sin votos en contra que se </w:t>
      </w:r>
      <w:r w:rsidR="003855B6">
        <w:rPr>
          <w:rFonts w:ascii="Perpetua" w:eastAsiaTheme="minorHAnsi" w:hAnsi="Perpetua"/>
          <w:sz w:val="26"/>
          <w:szCs w:val="26"/>
          <w:lang w:val="es-ES"/>
        </w:rPr>
        <w:t>repare</w:t>
      </w:r>
      <w:r w:rsidRPr="00875032">
        <w:rPr>
          <w:rFonts w:ascii="Perpetua" w:eastAsiaTheme="minorHAnsi" w:hAnsi="Perpetua"/>
          <w:sz w:val="26"/>
          <w:szCs w:val="26"/>
          <w:lang w:val="es-ES"/>
        </w:rPr>
        <w:t xml:space="preserve"> a este piso afectado</w:t>
      </w:r>
      <w:r w:rsidR="003855B6">
        <w:rPr>
          <w:rFonts w:ascii="Perpetua" w:eastAsiaTheme="minorHAnsi" w:hAnsi="Perpetua"/>
          <w:sz w:val="26"/>
          <w:szCs w:val="26"/>
          <w:lang w:val="es-ES"/>
        </w:rPr>
        <w:t>,</w:t>
      </w:r>
      <w:r w:rsidRPr="00875032">
        <w:rPr>
          <w:rFonts w:ascii="Perpetua" w:eastAsiaTheme="minorHAnsi" w:hAnsi="Perpetua"/>
          <w:sz w:val="26"/>
          <w:szCs w:val="26"/>
          <w:lang w:val="es-ES"/>
        </w:rPr>
        <w:t xml:space="preserve"> </w:t>
      </w:r>
      <w:r w:rsidRPr="003855B6">
        <w:rPr>
          <w:rFonts w:ascii="Perpetua" w:eastAsiaTheme="minorHAnsi" w:hAnsi="Perpetua"/>
          <w:sz w:val="26"/>
          <w:szCs w:val="26"/>
          <w:u w:val="single"/>
          <w:lang w:val="es-ES"/>
        </w:rPr>
        <w:t xml:space="preserve">pero </w:t>
      </w:r>
      <w:r w:rsidR="003855B6" w:rsidRPr="003855B6">
        <w:rPr>
          <w:rFonts w:ascii="Perpetua" w:eastAsiaTheme="minorHAnsi" w:hAnsi="Perpetua"/>
          <w:sz w:val="26"/>
          <w:szCs w:val="26"/>
          <w:u w:val="single"/>
          <w:lang w:val="es-ES"/>
        </w:rPr>
        <w:t xml:space="preserve">que </w:t>
      </w:r>
      <w:r w:rsidRPr="003855B6">
        <w:rPr>
          <w:rFonts w:ascii="Perpetua" w:eastAsiaTheme="minorHAnsi" w:hAnsi="Perpetua"/>
          <w:sz w:val="26"/>
          <w:szCs w:val="26"/>
          <w:u w:val="single"/>
          <w:lang w:val="es-ES"/>
        </w:rPr>
        <w:t>también</w:t>
      </w:r>
      <w:r w:rsidR="005178E2">
        <w:rPr>
          <w:rFonts w:ascii="Perpetua" w:eastAsiaTheme="minorHAnsi" w:hAnsi="Perpetua"/>
          <w:sz w:val="26"/>
          <w:szCs w:val="26"/>
          <w:u w:val="single"/>
          <w:lang w:val="es-ES"/>
        </w:rPr>
        <w:t xml:space="preserve"> se repare</w:t>
      </w:r>
      <w:r w:rsidRPr="003855B6">
        <w:rPr>
          <w:rFonts w:ascii="Perpetua" w:eastAsiaTheme="minorHAnsi" w:hAnsi="Perpetua"/>
          <w:sz w:val="26"/>
          <w:szCs w:val="26"/>
          <w:u w:val="single"/>
          <w:lang w:val="es-ES"/>
        </w:rPr>
        <w:t xml:space="preserve"> al resto de pisos afectados</w:t>
      </w:r>
      <w:r>
        <w:rPr>
          <w:rFonts w:ascii="Perpetua" w:eastAsiaTheme="minorHAnsi" w:hAnsi="Perpetua"/>
          <w:sz w:val="26"/>
          <w:szCs w:val="26"/>
          <w:lang w:val="es-ES"/>
        </w:rPr>
        <w:t xml:space="preserve">. </w:t>
      </w:r>
    </w:p>
    <w:p w14:paraId="0544EFD9" w14:textId="2AD03F8A" w:rsidR="00286A92" w:rsidRDefault="00875032" w:rsidP="00286A92">
      <w:pPr>
        <w:pStyle w:val="Textoindependiente"/>
        <w:ind w:right="117"/>
        <w:jc w:val="both"/>
        <w:rPr>
          <w:rFonts w:ascii="Perpetua" w:eastAsiaTheme="minorHAnsi" w:hAnsi="Perpetua"/>
          <w:sz w:val="26"/>
          <w:szCs w:val="26"/>
          <w:lang w:val="es-ES"/>
        </w:rPr>
      </w:pPr>
      <w:r>
        <w:rPr>
          <w:rFonts w:ascii="Perpetua" w:eastAsiaTheme="minorHAnsi" w:hAnsi="Perpetua"/>
          <w:sz w:val="26"/>
          <w:szCs w:val="26"/>
          <w:lang w:val="es-ES"/>
        </w:rPr>
        <w:t>El presupuesto ofertado por la empresa Vicapal</w:t>
      </w:r>
      <w:r w:rsidR="009641EE">
        <w:rPr>
          <w:rFonts w:ascii="Perpetua" w:eastAsiaTheme="minorHAnsi" w:hAnsi="Perpetua"/>
          <w:sz w:val="26"/>
          <w:szCs w:val="26"/>
          <w:lang w:val="es-ES"/>
        </w:rPr>
        <w:t xml:space="preserve"> se desestima</w:t>
      </w:r>
      <w:r>
        <w:rPr>
          <w:rFonts w:ascii="Perpetua" w:eastAsiaTheme="minorHAnsi" w:hAnsi="Perpetua"/>
          <w:sz w:val="26"/>
          <w:szCs w:val="26"/>
          <w:lang w:val="es-ES"/>
        </w:rPr>
        <w:t xml:space="preserve"> por ser elevado; estando presente la empresa la </w:t>
      </w:r>
      <w:r w:rsidRPr="009641EE">
        <w:rPr>
          <w:rFonts w:ascii="Perpetua" w:eastAsiaTheme="minorHAnsi" w:hAnsi="Perpetua"/>
          <w:sz w:val="26"/>
          <w:szCs w:val="26"/>
          <w:lang w:val="es-ES"/>
        </w:rPr>
        <w:t>Villa es Bella</w:t>
      </w:r>
      <w:r w:rsidR="009641EE">
        <w:rPr>
          <w:rFonts w:ascii="Perpetua" w:eastAsiaTheme="minorHAnsi" w:hAnsi="Perpetua"/>
          <w:sz w:val="26"/>
          <w:szCs w:val="26"/>
          <w:lang w:val="es-ES"/>
        </w:rPr>
        <w:t>, la cual</w:t>
      </w:r>
      <w:r>
        <w:rPr>
          <w:rFonts w:ascii="Perpetua" w:eastAsiaTheme="minorHAnsi" w:hAnsi="Perpetua"/>
          <w:sz w:val="26"/>
          <w:szCs w:val="26"/>
          <w:lang w:val="es-ES"/>
        </w:rPr>
        <w:t xml:space="preserve"> ha realizado obras en </w:t>
      </w:r>
      <w:r w:rsidR="009641EE">
        <w:rPr>
          <w:rFonts w:ascii="Perpetua" w:eastAsiaTheme="minorHAnsi" w:hAnsi="Perpetua"/>
          <w:sz w:val="26"/>
          <w:szCs w:val="26"/>
          <w:lang w:val="es-ES"/>
        </w:rPr>
        <w:t>esta</w:t>
      </w:r>
      <w:r>
        <w:rPr>
          <w:rFonts w:ascii="Perpetua" w:eastAsiaTheme="minorHAnsi" w:hAnsi="Perpetua"/>
          <w:sz w:val="26"/>
          <w:szCs w:val="26"/>
          <w:lang w:val="es-ES"/>
        </w:rPr>
        <w:t xml:space="preserve"> Comunidad previamente, informa que puede hacer estos trabajos por un precio </w:t>
      </w:r>
      <w:r w:rsidR="009641EE">
        <w:rPr>
          <w:rFonts w:ascii="Perpetua" w:eastAsiaTheme="minorHAnsi" w:hAnsi="Perpetua"/>
          <w:sz w:val="26"/>
          <w:szCs w:val="26"/>
          <w:lang w:val="es-ES"/>
        </w:rPr>
        <w:t xml:space="preserve">bastante </w:t>
      </w:r>
      <w:r>
        <w:rPr>
          <w:rFonts w:ascii="Perpetua" w:eastAsiaTheme="minorHAnsi" w:hAnsi="Perpetua"/>
          <w:sz w:val="26"/>
          <w:szCs w:val="26"/>
          <w:lang w:val="es-ES"/>
        </w:rPr>
        <w:t xml:space="preserve">inferior. </w:t>
      </w:r>
      <w:r w:rsidR="009641EE">
        <w:rPr>
          <w:rFonts w:ascii="Perpetua" w:eastAsiaTheme="minorHAnsi" w:hAnsi="Perpetua"/>
          <w:sz w:val="26"/>
          <w:szCs w:val="26"/>
          <w:lang w:val="es-ES"/>
        </w:rPr>
        <w:t>Es por ello que l</w:t>
      </w:r>
      <w:r>
        <w:rPr>
          <w:rFonts w:ascii="Perpetua" w:eastAsiaTheme="minorHAnsi" w:hAnsi="Perpetua"/>
          <w:sz w:val="26"/>
          <w:szCs w:val="26"/>
          <w:lang w:val="es-ES"/>
        </w:rPr>
        <w:t xml:space="preserve">os presentes y representados acuerdan que </w:t>
      </w:r>
      <w:r w:rsidR="009641EE">
        <w:rPr>
          <w:rFonts w:ascii="Perpetua" w:eastAsiaTheme="minorHAnsi" w:hAnsi="Perpetua"/>
          <w:sz w:val="26"/>
          <w:szCs w:val="26"/>
          <w:lang w:val="es-ES"/>
        </w:rPr>
        <w:t xml:space="preserve">tras su oferta de presupuesto y revisado por </w:t>
      </w:r>
      <w:r w:rsidR="00B21DCF">
        <w:rPr>
          <w:rFonts w:ascii="Perpetua" w:eastAsiaTheme="minorHAnsi" w:hAnsi="Perpetua"/>
          <w:sz w:val="26"/>
          <w:szCs w:val="26"/>
          <w:lang w:val="es-ES"/>
        </w:rPr>
        <w:t>P</w:t>
      </w:r>
      <w:r w:rsidR="009641EE">
        <w:rPr>
          <w:rFonts w:ascii="Perpetua" w:eastAsiaTheme="minorHAnsi" w:hAnsi="Perpetua"/>
          <w:sz w:val="26"/>
          <w:szCs w:val="26"/>
          <w:lang w:val="es-ES"/>
        </w:rPr>
        <w:t>residente y la Comunidad-</w:t>
      </w:r>
      <w:r w:rsidR="00B21DCF">
        <w:rPr>
          <w:rFonts w:ascii="Perpetua" w:eastAsiaTheme="minorHAnsi" w:hAnsi="Perpetua"/>
          <w:sz w:val="26"/>
          <w:szCs w:val="26"/>
          <w:lang w:val="es-ES"/>
        </w:rPr>
        <w:t xml:space="preserve"> a través de </w:t>
      </w:r>
      <w:r w:rsidR="009641EE">
        <w:rPr>
          <w:rFonts w:ascii="Perpetua" w:eastAsiaTheme="minorHAnsi" w:hAnsi="Perpetua"/>
          <w:sz w:val="26"/>
          <w:szCs w:val="26"/>
          <w:lang w:val="es-ES"/>
        </w:rPr>
        <w:t>grupo de mensajería whatsapp-</w:t>
      </w:r>
      <w:r>
        <w:rPr>
          <w:rFonts w:ascii="Perpetua" w:eastAsiaTheme="minorHAnsi" w:hAnsi="Perpetua"/>
          <w:sz w:val="26"/>
          <w:szCs w:val="26"/>
          <w:lang w:val="es-ES"/>
        </w:rPr>
        <w:t xml:space="preserve"> </w:t>
      </w:r>
      <w:r w:rsidR="009641EE">
        <w:rPr>
          <w:rFonts w:ascii="Perpetua" w:eastAsiaTheme="minorHAnsi" w:hAnsi="Perpetua"/>
          <w:sz w:val="26"/>
          <w:szCs w:val="26"/>
          <w:lang w:val="es-ES"/>
        </w:rPr>
        <w:t xml:space="preserve">se </w:t>
      </w:r>
      <w:r>
        <w:rPr>
          <w:rFonts w:ascii="Perpetua" w:eastAsiaTheme="minorHAnsi" w:hAnsi="Perpetua"/>
          <w:sz w:val="26"/>
          <w:szCs w:val="26"/>
          <w:lang w:val="es-ES"/>
        </w:rPr>
        <w:t>repare</w:t>
      </w:r>
      <w:r w:rsidR="009641EE">
        <w:rPr>
          <w:rFonts w:ascii="Perpetua" w:eastAsiaTheme="minorHAnsi" w:hAnsi="Perpetua"/>
          <w:sz w:val="26"/>
          <w:szCs w:val="26"/>
          <w:lang w:val="es-ES"/>
        </w:rPr>
        <w:t>n</w:t>
      </w:r>
      <w:r>
        <w:rPr>
          <w:rFonts w:ascii="Perpetua" w:eastAsiaTheme="minorHAnsi" w:hAnsi="Perpetua"/>
          <w:sz w:val="26"/>
          <w:szCs w:val="26"/>
          <w:lang w:val="es-ES"/>
        </w:rPr>
        <w:t xml:space="preserve"> todas las viviendas afectadas. </w:t>
      </w:r>
    </w:p>
    <w:p w14:paraId="1D6B95FF" w14:textId="7C3B360A" w:rsidR="00875032" w:rsidRDefault="00875032" w:rsidP="00286A92">
      <w:pPr>
        <w:pStyle w:val="Textoindependiente"/>
        <w:ind w:right="117"/>
        <w:jc w:val="both"/>
        <w:rPr>
          <w:rFonts w:ascii="Perpetua" w:eastAsiaTheme="minorHAnsi" w:hAnsi="Perpetua"/>
          <w:sz w:val="26"/>
          <w:szCs w:val="26"/>
          <w:lang w:val="es-ES"/>
        </w:rPr>
      </w:pPr>
      <w:r>
        <w:rPr>
          <w:rFonts w:ascii="Perpetua" w:eastAsiaTheme="minorHAnsi" w:hAnsi="Perpetua"/>
          <w:sz w:val="26"/>
          <w:szCs w:val="26"/>
          <w:lang w:val="es-ES"/>
        </w:rPr>
        <w:t>La administradora informa que había calculado una derrama para acometer este presupuesto, pero e</w:t>
      </w:r>
      <w:r w:rsidR="00384147">
        <w:rPr>
          <w:rFonts w:ascii="Perpetua" w:eastAsiaTheme="minorHAnsi" w:hAnsi="Perpetua"/>
          <w:sz w:val="26"/>
          <w:szCs w:val="26"/>
          <w:lang w:val="es-ES"/>
        </w:rPr>
        <w:t>n vista de esta decisión se aprueba en lugar de realizar una derrama de 3 meses, realizarla desde marzo hasta fin de año</w:t>
      </w:r>
      <w:r w:rsidR="008F6A02">
        <w:rPr>
          <w:rFonts w:ascii="Perpetua" w:eastAsiaTheme="minorHAnsi" w:hAnsi="Perpetua"/>
          <w:sz w:val="26"/>
          <w:szCs w:val="26"/>
          <w:lang w:val="es-ES"/>
        </w:rPr>
        <w:t>- diciembre</w:t>
      </w:r>
      <w:r w:rsidR="00384147">
        <w:rPr>
          <w:rFonts w:ascii="Perpetua" w:eastAsiaTheme="minorHAnsi" w:hAnsi="Perpetua"/>
          <w:sz w:val="26"/>
          <w:szCs w:val="26"/>
          <w:lang w:val="es-ES"/>
        </w:rPr>
        <w:t xml:space="preserve"> 2025.</w:t>
      </w:r>
    </w:p>
    <w:p w14:paraId="41DF704B" w14:textId="3B24049C" w:rsidR="00384147" w:rsidRDefault="00384147" w:rsidP="00384147">
      <w:pPr>
        <w:pStyle w:val="Textoindependiente"/>
        <w:ind w:right="117"/>
        <w:rPr>
          <w:rFonts w:ascii="Perpetua" w:eastAsiaTheme="minorHAnsi" w:hAnsi="Perpetua"/>
          <w:sz w:val="26"/>
          <w:szCs w:val="26"/>
          <w:lang w:val="es-ES"/>
        </w:rPr>
      </w:pPr>
      <w:r>
        <w:rPr>
          <w:rFonts w:ascii="Perpetua" w:eastAsiaTheme="minorHAnsi" w:hAnsi="Perpetua"/>
          <w:sz w:val="26"/>
          <w:szCs w:val="26"/>
          <w:lang w:val="es-ES"/>
        </w:rPr>
        <w:t xml:space="preserve">Para aclarar dudas a los presentes se </w:t>
      </w:r>
      <w:r w:rsidR="00231E2E">
        <w:rPr>
          <w:rFonts w:ascii="Perpetua" w:eastAsiaTheme="minorHAnsi" w:hAnsi="Perpetua"/>
          <w:sz w:val="26"/>
          <w:szCs w:val="26"/>
          <w:lang w:val="es-ES"/>
        </w:rPr>
        <w:t xml:space="preserve">explica </w:t>
      </w:r>
      <w:r w:rsidR="008F6A02">
        <w:rPr>
          <w:rFonts w:ascii="Perpetua" w:eastAsiaTheme="minorHAnsi" w:hAnsi="Perpetua"/>
          <w:sz w:val="26"/>
          <w:szCs w:val="26"/>
          <w:lang w:val="es-ES"/>
        </w:rPr>
        <w:t>el calendario</w:t>
      </w:r>
      <w:r w:rsidR="00231E2E">
        <w:rPr>
          <w:rFonts w:ascii="Perpetua" w:eastAsiaTheme="minorHAnsi" w:hAnsi="Perpetua"/>
          <w:sz w:val="26"/>
          <w:szCs w:val="26"/>
          <w:lang w:val="es-ES"/>
        </w:rPr>
        <w:t xml:space="preserve"> de cuotas a pagar</w:t>
      </w:r>
      <w:r w:rsidR="008F6A02">
        <w:rPr>
          <w:rFonts w:ascii="Perpetua" w:eastAsiaTheme="minorHAnsi" w:hAnsi="Perpetua"/>
          <w:sz w:val="26"/>
          <w:szCs w:val="26"/>
          <w:lang w:val="es-ES"/>
        </w:rPr>
        <w:t>;</w:t>
      </w:r>
      <w:r w:rsidR="00231E2E">
        <w:rPr>
          <w:rFonts w:ascii="Perpetua" w:eastAsiaTheme="minorHAnsi" w:hAnsi="Perpetua"/>
          <w:sz w:val="26"/>
          <w:szCs w:val="26"/>
          <w:lang w:val="es-ES"/>
        </w:rPr>
        <w:t xml:space="preserve"> se </w:t>
      </w:r>
      <w:r>
        <w:rPr>
          <w:rFonts w:ascii="Perpetua" w:eastAsiaTheme="minorHAnsi" w:hAnsi="Perpetua"/>
          <w:sz w:val="26"/>
          <w:szCs w:val="26"/>
          <w:lang w:val="es-ES"/>
        </w:rPr>
        <w:t>girará lo siguiente</w:t>
      </w:r>
      <w:r w:rsidR="00231E2E">
        <w:rPr>
          <w:rFonts w:ascii="Perpetua" w:eastAsiaTheme="minorHAnsi" w:hAnsi="Perpetua"/>
          <w:sz w:val="26"/>
          <w:szCs w:val="26"/>
          <w:lang w:val="es-ES"/>
        </w:rPr>
        <w:t xml:space="preserve"> en las fechas</w:t>
      </w:r>
      <w:r>
        <w:rPr>
          <w:rFonts w:ascii="Perpetua" w:eastAsiaTheme="minorHAnsi" w:hAnsi="Perpetua"/>
          <w:sz w:val="26"/>
          <w:szCs w:val="26"/>
          <w:lang w:val="es-ES"/>
        </w:rPr>
        <w:t>:</w:t>
      </w:r>
      <w:r>
        <w:rPr>
          <w:rFonts w:ascii="Perpetua" w:eastAsiaTheme="minorHAnsi" w:hAnsi="Perpetua"/>
          <w:sz w:val="26"/>
          <w:szCs w:val="26"/>
          <w:lang w:val="es-ES"/>
        </w:rPr>
        <w:br/>
        <w:t>en marzo se cobrará ……</w:t>
      </w:r>
    </w:p>
    <w:p w14:paraId="6EE1C77B" w14:textId="19E51C5B" w:rsidR="00384147" w:rsidRDefault="00384147" w:rsidP="00384147">
      <w:pPr>
        <w:pStyle w:val="Textoindependiente"/>
        <w:ind w:right="117"/>
        <w:rPr>
          <w:rFonts w:ascii="Perpetua" w:eastAsiaTheme="minorHAnsi" w:hAnsi="Perpetua"/>
          <w:sz w:val="26"/>
          <w:szCs w:val="26"/>
          <w:lang w:val="es-ES"/>
        </w:rPr>
      </w:pPr>
      <w:r w:rsidRPr="00384147">
        <w:rPr>
          <w:rFonts w:ascii="Perpetua" w:eastAsiaTheme="minorHAnsi" w:hAnsi="Perpetua"/>
          <w:sz w:val="26"/>
          <w:szCs w:val="26"/>
          <w:lang w:val="es-ES"/>
        </w:rPr>
        <w:t xml:space="preserve">en abril </w:t>
      </w:r>
      <w:r>
        <w:rPr>
          <w:rFonts w:ascii="Perpetua" w:eastAsiaTheme="minorHAnsi" w:hAnsi="Perpetua"/>
          <w:sz w:val="26"/>
          <w:szCs w:val="26"/>
          <w:lang w:val="es-ES"/>
        </w:rPr>
        <w:t>se cobrará</w:t>
      </w:r>
    </w:p>
    <w:p w14:paraId="3E1C0FE1" w14:textId="003A9DB1" w:rsidR="00384147" w:rsidRDefault="00384147" w:rsidP="00384147">
      <w:pPr>
        <w:pStyle w:val="Textoindependiente"/>
        <w:ind w:right="117"/>
        <w:rPr>
          <w:rFonts w:ascii="Perpetua" w:eastAsiaTheme="minorHAnsi" w:hAnsi="Perpetua"/>
          <w:sz w:val="26"/>
          <w:szCs w:val="26"/>
          <w:lang w:val="es-ES"/>
        </w:rPr>
      </w:pPr>
      <w:r>
        <w:rPr>
          <w:rFonts w:ascii="Perpetua" w:eastAsiaTheme="minorHAnsi" w:hAnsi="Perpetua"/>
          <w:sz w:val="26"/>
          <w:szCs w:val="26"/>
          <w:lang w:val="es-ES"/>
        </w:rPr>
        <w:t>en mayo se cobrará</w:t>
      </w:r>
    </w:p>
    <w:p w14:paraId="27FCA920" w14:textId="3DD1F2D6" w:rsidR="00384147" w:rsidRDefault="00384147" w:rsidP="00384147">
      <w:pPr>
        <w:pStyle w:val="Textoindependiente"/>
        <w:ind w:right="117"/>
        <w:rPr>
          <w:rFonts w:ascii="Perpetua" w:eastAsiaTheme="minorHAnsi" w:hAnsi="Perpetua"/>
          <w:sz w:val="26"/>
          <w:szCs w:val="26"/>
          <w:lang w:val="es-ES"/>
        </w:rPr>
      </w:pPr>
      <w:r>
        <w:rPr>
          <w:rFonts w:ascii="Perpetua" w:eastAsiaTheme="minorHAnsi" w:hAnsi="Perpetua"/>
          <w:sz w:val="26"/>
          <w:szCs w:val="26"/>
          <w:lang w:val="es-ES"/>
        </w:rPr>
        <w:t>y desde junio hasta diciembre ambos incluidos ….</w:t>
      </w:r>
    </w:p>
    <w:p w14:paraId="3E083918" w14:textId="77777777" w:rsidR="00384147" w:rsidRDefault="00384147" w:rsidP="00384147">
      <w:pPr>
        <w:pStyle w:val="Textoindependiente"/>
        <w:ind w:right="117"/>
        <w:rPr>
          <w:rFonts w:ascii="Perpetua" w:eastAsiaTheme="minorHAnsi" w:hAnsi="Perpetua"/>
          <w:sz w:val="26"/>
          <w:szCs w:val="26"/>
          <w:lang w:val="es-ES"/>
        </w:rPr>
      </w:pPr>
    </w:p>
    <w:p w14:paraId="2C470501" w14:textId="77777777" w:rsidR="00384147" w:rsidRPr="00384147" w:rsidRDefault="00384147" w:rsidP="00384147">
      <w:pPr>
        <w:pStyle w:val="Textoindependiente"/>
        <w:ind w:right="117"/>
        <w:rPr>
          <w:rFonts w:ascii="Perpetua" w:eastAsiaTheme="minorHAnsi" w:hAnsi="Perpetua"/>
          <w:sz w:val="26"/>
          <w:szCs w:val="26"/>
          <w:lang w:val="es-ES"/>
        </w:rPr>
      </w:pPr>
    </w:p>
    <w:p w14:paraId="7BE24F7F" w14:textId="6E30BA60" w:rsidR="007B1616" w:rsidRDefault="00286A92" w:rsidP="002D104A">
      <w:pPr>
        <w:pStyle w:val="Textoindependiente"/>
        <w:ind w:right="117"/>
        <w:jc w:val="both"/>
        <w:rPr>
          <w:rFonts w:ascii="Perpetua" w:eastAsiaTheme="minorHAnsi" w:hAnsi="Perpetua"/>
          <w:b/>
          <w:bCs/>
          <w:sz w:val="26"/>
          <w:szCs w:val="26"/>
          <w:lang w:val="es-ES"/>
        </w:rPr>
      </w:pPr>
      <w:r w:rsidRPr="00286A92">
        <w:rPr>
          <w:rFonts w:ascii="Perpetua" w:eastAsiaTheme="minorHAnsi" w:hAnsi="Perpetua"/>
          <w:b/>
          <w:bCs/>
          <w:sz w:val="26"/>
          <w:szCs w:val="26"/>
          <w:lang w:val="es-ES"/>
        </w:rPr>
        <w:t>6º. Ruegos y pregunta</w:t>
      </w:r>
      <w:r w:rsidR="002D104A">
        <w:rPr>
          <w:rFonts w:ascii="Perpetua" w:eastAsiaTheme="minorHAnsi" w:hAnsi="Perpetua"/>
          <w:b/>
          <w:bCs/>
          <w:sz w:val="26"/>
          <w:szCs w:val="26"/>
          <w:lang w:val="es-ES"/>
        </w:rPr>
        <w:t>s</w:t>
      </w:r>
    </w:p>
    <w:p w14:paraId="464EE8C6" w14:textId="4D173A82" w:rsidR="002D104A" w:rsidRPr="002D104A" w:rsidRDefault="002D104A" w:rsidP="002D104A">
      <w:pPr>
        <w:pStyle w:val="Textoindependiente"/>
        <w:numPr>
          <w:ilvl w:val="0"/>
          <w:numId w:val="14"/>
        </w:numPr>
        <w:ind w:right="117"/>
        <w:jc w:val="both"/>
        <w:rPr>
          <w:rFonts w:ascii="Perpetua" w:eastAsiaTheme="minorHAnsi" w:hAnsi="Perpetua"/>
          <w:b/>
          <w:bCs/>
          <w:sz w:val="26"/>
          <w:szCs w:val="26"/>
          <w:lang w:val="es-ES"/>
        </w:rPr>
      </w:pPr>
      <w:r>
        <w:rPr>
          <w:rFonts w:ascii="Perpetua" w:eastAsiaTheme="minorHAnsi" w:hAnsi="Perpetua"/>
          <w:sz w:val="26"/>
          <w:szCs w:val="26"/>
          <w:lang w:val="es-ES"/>
        </w:rPr>
        <w:t>Se trata el tema del incidente en el garaje pues al maniobrar un vehículo ha ocasionado un agujero en la pared del garaje, se ha abierto siniestro y el propietario se hará responsable con su póliza de seguro.</w:t>
      </w:r>
    </w:p>
    <w:p w14:paraId="3743D449" w14:textId="46B2E1B1" w:rsidR="002D104A" w:rsidRPr="00EC6AF6" w:rsidRDefault="002D104A" w:rsidP="002D104A">
      <w:pPr>
        <w:pStyle w:val="Textoindependiente"/>
        <w:numPr>
          <w:ilvl w:val="0"/>
          <w:numId w:val="14"/>
        </w:numPr>
        <w:ind w:right="117"/>
        <w:jc w:val="both"/>
        <w:rPr>
          <w:rFonts w:ascii="Perpetua" w:eastAsiaTheme="minorHAnsi" w:hAnsi="Perpetua"/>
          <w:b/>
          <w:bCs/>
          <w:sz w:val="26"/>
          <w:szCs w:val="26"/>
          <w:lang w:val="es-ES"/>
        </w:rPr>
      </w:pPr>
      <w:r>
        <w:rPr>
          <w:rFonts w:ascii="Perpetua" w:eastAsiaTheme="minorHAnsi" w:hAnsi="Perpetua"/>
          <w:sz w:val="26"/>
          <w:szCs w:val="26"/>
          <w:lang w:val="es-ES"/>
        </w:rPr>
        <w:t>Varios propietarios exponen que un vecino, el propietario del portal 6</w:t>
      </w:r>
      <w:r w:rsidR="00550431">
        <w:rPr>
          <w:rFonts w:ascii="Perpetua" w:eastAsiaTheme="minorHAnsi" w:hAnsi="Perpetua"/>
          <w:sz w:val="26"/>
          <w:szCs w:val="26"/>
          <w:lang w:val="es-ES"/>
        </w:rPr>
        <w:t>, piso 1º B molesta a sus vecinos por volumen muy elevado de música,</w:t>
      </w:r>
      <w:r w:rsidR="00270E42">
        <w:rPr>
          <w:rFonts w:ascii="Perpetua" w:eastAsiaTheme="minorHAnsi" w:hAnsi="Perpetua"/>
          <w:sz w:val="26"/>
          <w:szCs w:val="26"/>
          <w:lang w:val="es-ES"/>
        </w:rPr>
        <w:t xml:space="preserve"> y</w:t>
      </w:r>
      <w:r w:rsidR="00550431">
        <w:rPr>
          <w:rFonts w:ascii="Perpetua" w:eastAsiaTheme="minorHAnsi" w:hAnsi="Perpetua"/>
          <w:sz w:val="26"/>
          <w:szCs w:val="26"/>
          <w:lang w:val="es-ES"/>
        </w:rPr>
        <w:t xml:space="preserve"> ha sido </w:t>
      </w:r>
      <w:r w:rsidR="00270E42">
        <w:rPr>
          <w:rFonts w:ascii="Perpetua" w:eastAsiaTheme="minorHAnsi" w:hAnsi="Perpetua"/>
          <w:sz w:val="26"/>
          <w:szCs w:val="26"/>
          <w:lang w:val="es-ES"/>
        </w:rPr>
        <w:t>amonestado</w:t>
      </w:r>
      <w:r w:rsidR="00550431">
        <w:rPr>
          <w:rFonts w:ascii="Perpetua" w:eastAsiaTheme="minorHAnsi" w:hAnsi="Perpetua"/>
          <w:sz w:val="26"/>
          <w:szCs w:val="26"/>
          <w:lang w:val="es-ES"/>
        </w:rPr>
        <w:t xml:space="preserve"> </w:t>
      </w:r>
      <w:r w:rsidR="00270E42">
        <w:rPr>
          <w:rFonts w:ascii="Perpetua" w:eastAsiaTheme="minorHAnsi" w:hAnsi="Perpetua"/>
          <w:sz w:val="26"/>
          <w:szCs w:val="26"/>
          <w:lang w:val="es-ES"/>
        </w:rPr>
        <w:t xml:space="preserve">en varias ocasiones </w:t>
      </w:r>
      <w:r w:rsidR="00550431">
        <w:rPr>
          <w:rFonts w:ascii="Perpetua" w:eastAsiaTheme="minorHAnsi" w:hAnsi="Perpetua"/>
          <w:sz w:val="26"/>
          <w:szCs w:val="26"/>
          <w:lang w:val="es-ES"/>
        </w:rPr>
        <w:t>por sus vecinos</w:t>
      </w:r>
      <w:r w:rsidR="00270E42">
        <w:rPr>
          <w:rFonts w:ascii="Perpetua" w:eastAsiaTheme="minorHAnsi" w:hAnsi="Perpetua"/>
          <w:sz w:val="26"/>
          <w:szCs w:val="26"/>
          <w:lang w:val="es-ES"/>
        </w:rPr>
        <w:t>, haciendo caso omiso a las peticiones de reducción de ruido nocturno y que afectaban al descanso de otros propietarios colindantes y lejanos</w:t>
      </w:r>
      <w:r w:rsidR="00550431">
        <w:rPr>
          <w:rFonts w:ascii="Perpetua" w:eastAsiaTheme="minorHAnsi" w:hAnsi="Perpetua"/>
          <w:sz w:val="26"/>
          <w:szCs w:val="26"/>
          <w:lang w:val="es-ES"/>
        </w:rPr>
        <w:t xml:space="preserve">; los vecinos insisten que si continúa </w:t>
      </w:r>
      <w:r w:rsidR="00270E42">
        <w:rPr>
          <w:rFonts w:ascii="Perpetua" w:eastAsiaTheme="minorHAnsi" w:hAnsi="Perpetua"/>
          <w:sz w:val="26"/>
          <w:szCs w:val="26"/>
          <w:lang w:val="es-ES"/>
        </w:rPr>
        <w:t xml:space="preserve">en esta actitud </w:t>
      </w:r>
      <w:r w:rsidR="00550431">
        <w:rPr>
          <w:rFonts w:ascii="Perpetua" w:eastAsiaTheme="minorHAnsi" w:hAnsi="Perpetua"/>
          <w:sz w:val="26"/>
          <w:szCs w:val="26"/>
          <w:lang w:val="es-ES"/>
        </w:rPr>
        <w:t xml:space="preserve">se presentará una acción de cesación formal contra este propietario. Esta medida </w:t>
      </w:r>
      <w:r w:rsidR="00270E42">
        <w:rPr>
          <w:rFonts w:ascii="Perpetua" w:eastAsiaTheme="minorHAnsi" w:hAnsi="Perpetua"/>
          <w:sz w:val="26"/>
          <w:szCs w:val="26"/>
          <w:lang w:val="es-ES"/>
        </w:rPr>
        <w:t xml:space="preserve">se va </w:t>
      </w:r>
      <w:r w:rsidR="00550431">
        <w:rPr>
          <w:rFonts w:ascii="Perpetua" w:eastAsiaTheme="minorHAnsi" w:hAnsi="Perpetua"/>
          <w:sz w:val="26"/>
          <w:szCs w:val="26"/>
          <w:lang w:val="es-ES"/>
        </w:rPr>
        <w:t xml:space="preserve">a </w:t>
      </w:r>
      <w:r w:rsidR="00270E42">
        <w:rPr>
          <w:rFonts w:ascii="Perpetua" w:eastAsiaTheme="minorHAnsi" w:hAnsi="Perpetua"/>
          <w:sz w:val="26"/>
          <w:szCs w:val="26"/>
          <w:lang w:val="es-ES"/>
        </w:rPr>
        <w:t>realizar</w:t>
      </w:r>
      <w:r w:rsidR="00550431">
        <w:rPr>
          <w:rFonts w:ascii="Perpetua" w:eastAsiaTheme="minorHAnsi" w:hAnsi="Perpetua"/>
          <w:sz w:val="26"/>
          <w:szCs w:val="26"/>
          <w:lang w:val="es-ES"/>
        </w:rPr>
        <w:t xml:space="preserve"> </w:t>
      </w:r>
      <w:r w:rsidR="00270E42">
        <w:rPr>
          <w:rFonts w:ascii="Perpetua" w:eastAsiaTheme="minorHAnsi" w:hAnsi="Perpetua"/>
          <w:sz w:val="26"/>
          <w:szCs w:val="26"/>
          <w:lang w:val="es-ES"/>
        </w:rPr>
        <w:t xml:space="preserve">puesto que </w:t>
      </w:r>
      <w:r w:rsidR="00550431">
        <w:rPr>
          <w:rFonts w:ascii="Perpetua" w:eastAsiaTheme="minorHAnsi" w:hAnsi="Perpetua"/>
          <w:sz w:val="26"/>
          <w:szCs w:val="26"/>
          <w:lang w:val="es-ES"/>
        </w:rPr>
        <w:t>es aprobada por asistentes y representados.</w:t>
      </w:r>
    </w:p>
    <w:p w14:paraId="59B51F00" w14:textId="35BD1DA2" w:rsidR="00EC6AF6" w:rsidRPr="00F4164D" w:rsidRDefault="00092225" w:rsidP="002D104A">
      <w:pPr>
        <w:pStyle w:val="Textoindependiente"/>
        <w:numPr>
          <w:ilvl w:val="0"/>
          <w:numId w:val="14"/>
        </w:numPr>
        <w:ind w:right="117"/>
        <w:jc w:val="both"/>
        <w:rPr>
          <w:rFonts w:ascii="Perpetua" w:eastAsiaTheme="minorHAnsi" w:hAnsi="Perpetua"/>
          <w:b/>
          <w:bCs/>
          <w:sz w:val="26"/>
          <w:szCs w:val="26"/>
          <w:lang w:val="es-ES"/>
        </w:rPr>
      </w:pPr>
      <w:r>
        <w:rPr>
          <w:rFonts w:ascii="Perpetua" w:eastAsiaTheme="minorHAnsi" w:hAnsi="Perpetua"/>
          <w:sz w:val="26"/>
          <w:szCs w:val="26"/>
          <w:lang w:val="es-ES"/>
        </w:rPr>
        <w:t>Los a</w:t>
      </w:r>
      <w:r w:rsidR="00EC6AF6">
        <w:rPr>
          <w:rFonts w:ascii="Perpetua" w:eastAsiaTheme="minorHAnsi" w:hAnsi="Perpetua"/>
          <w:sz w:val="26"/>
          <w:szCs w:val="26"/>
          <w:lang w:val="es-ES"/>
        </w:rPr>
        <w:t>sistentes informan que cuando hay festejos deportivos en las proximidades de la comunidad, toda la Calle de los Almendros queda ocupada por los asistentes al evento deportivo, incluido el tramo que hay justo delante de la salida del garaje del edificio; ello hace que la maniobra de entrada/salida de parking sea muy difícil. Este es el motivo por el cual se solicitará al Ayuntamiento de Dueñas pintar de amarillo para la zona de la calle justo enfrente de la salida del par</w:t>
      </w:r>
      <w:r w:rsidR="00F4164D">
        <w:rPr>
          <w:rFonts w:ascii="Perpetua" w:eastAsiaTheme="minorHAnsi" w:hAnsi="Perpetua"/>
          <w:sz w:val="26"/>
          <w:szCs w:val="26"/>
          <w:lang w:val="es-ES"/>
        </w:rPr>
        <w:t>k</w:t>
      </w:r>
      <w:r w:rsidR="00EC6AF6">
        <w:rPr>
          <w:rFonts w:ascii="Perpetua" w:eastAsiaTheme="minorHAnsi" w:hAnsi="Perpetua"/>
          <w:sz w:val="26"/>
          <w:szCs w:val="26"/>
          <w:lang w:val="es-ES"/>
        </w:rPr>
        <w:t>ing</w:t>
      </w:r>
      <w:r w:rsidR="008E53A0">
        <w:rPr>
          <w:rFonts w:ascii="Perpetua" w:eastAsiaTheme="minorHAnsi" w:hAnsi="Perpetua"/>
          <w:sz w:val="26"/>
          <w:szCs w:val="26"/>
          <w:lang w:val="es-ES"/>
        </w:rPr>
        <w:t>,</w:t>
      </w:r>
      <w:r w:rsidR="00EC6AF6">
        <w:rPr>
          <w:rFonts w:ascii="Perpetua" w:eastAsiaTheme="minorHAnsi" w:hAnsi="Perpetua"/>
          <w:sz w:val="26"/>
          <w:szCs w:val="26"/>
          <w:lang w:val="es-ES"/>
        </w:rPr>
        <w:t xml:space="preserve"> para evitar el aparcamiento de cualquier vehículo.</w:t>
      </w:r>
    </w:p>
    <w:p w14:paraId="7668556E" w14:textId="5F09F394" w:rsidR="00F4164D" w:rsidRPr="00770C98" w:rsidRDefault="00F4164D" w:rsidP="002D104A">
      <w:pPr>
        <w:pStyle w:val="Textoindependiente"/>
        <w:numPr>
          <w:ilvl w:val="0"/>
          <w:numId w:val="14"/>
        </w:numPr>
        <w:ind w:right="117"/>
        <w:jc w:val="both"/>
        <w:rPr>
          <w:rFonts w:ascii="Perpetua" w:eastAsiaTheme="minorHAnsi" w:hAnsi="Perpetua"/>
          <w:b/>
          <w:bCs/>
          <w:sz w:val="26"/>
          <w:szCs w:val="26"/>
          <w:lang w:val="es-ES"/>
        </w:rPr>
      </w:pPr>
      <w:r>
        <w:rPr>
          <w:rFonts w:ascii="Perpetua" w:eastAsiaTheme="minorHAnsi" w:hAnsi="Perpetua"/>
          <w:sz w:val="26"/>
          <w:szCs w:val="26"/>
          <w:lang w:val="es-ES"/>
        </w:rPr>
        <w:t>Se expone que la maniobra de incorporación a la carretera general es peligrosa debido a la falta de visibilidad de los vehículos que vienen del municipio de Dueñas, es por ello y para evitar accidentes de incorporación a la vía, se solicita al Ayuntamiento de Dueñas la instalación de un espejo de visibilidad vial para que la incorporación a la carretera general se pueda hacer sin riesgo de colisión.</w:t>
      </w:r>
    </w:p>
    <w:p w14:paraId="0AEB86B1" w14:textId="77777777" w:rsidR="00433D2F" w:rsidRPr="00433D2F" w:rsidRDefault="00770C98" w:rsidP="002D104A">
      <w:pPr>
        <w:pStyle w:val="Textoindependiente"/>
        <w:numPr>
          <w:ilvl w:val="0"/>
          <w:numId w:val="14"/>
        </w:numPr>
        <w:ind w:right="117"/>
        <w:jc w:val="both"/>
        <w:rPr>
          <w:rFonts w:ascii="Perpetua" w:eastAsiaTheme="minorHAnsi" w:hAnsi="Perpetua"/>
          <w:b/>
          <w:bCs/>
          <w:sz w:val="26"/>
          <w:szCs w:val="26"/>
          <w:lang w:val="es-ES"/>
        </w:rPr>
      </w:pPr>
      <w:r>
        <w:rPr>
          <w:rFonts w:ascii="Perpetua" w:eastAsiaTheme="minorHAnsi" w:hAnsi="Perpetua"/>
          <w:sz w:val="26"/>
          <w:szCs w:val="26"/>
          <w:lang w:val="es-ES"/>
        </w:rPr>
        <w:t xml:space="preserve">Asistentes informan de varios avisos de averías de electricidad: </w:t>
      </w:r>
    </w:p>
    <w:p w14:paraId="43248F0E" w14:textId="77777777" w:rsidR="00433D2F" w:rsidRDefault="00770C98" w:rsidP="00433D2F">
      <w:pPr>
        <w:pStyle w:val="Textoindependiente"/>
        <w:ind w:left="708" w:right="117" w:firstLine="708"/>
        <w:jc w:val="both"/>
        <w:rPr>
          <w:rFonts w:ascii="Perpetua" w:eastAsiaTheme="minorHAnsi" w:hAnsi="Perpetua"/>
          <w:sz w:val="26"/>
          <w:szCs w:val="26"/>
          <w:lang w:val="es-ES"/>
        </w:rPr>
      </w:pPr>
      <w:r>
        <w:rPr>
          <w:rFonts w:ascii="Perpetua" w:eastAsiaTheme="minorHAnsi" w:hAnsi="Perpetua"/>
          <w:sz w:val="26"/>
          <w:szCs w:val="26"/>
          <w:lang w:val="es-ES"/>
        </w:rPr>
        <w:t>portal 4 plafón roto</w:t>
      </w:r>
    </w:p>
    <w:p w14:paraId="78DB43AD" w14:textId="0EC034FE" w:rsidR="00433D2F" w:rsidRDefault="00770C98" w:rsidP="00433D2F">
      <w:pPr>
        <w:pStyle w:val="Textoindependiente"/>
        <w:ind w:left="708" w:right="117" w:firstLine="708"/>
        <w:jc w:val="both"/>
        <w:rPr>
          <w:rFonts w:ascii="Perpetua" w:eastAsiaTheme="minorHAnsi" w:hAnsi="Perpetua"/>
          <w:sz w:val="26"/>
          <w:szCs w:val="26"/>
          <w:lang w:val="es-ES"/>
        </w:rPr>
      </w:pPr>
      <w:r>
        <w:rPr>
          <w:rFonts w:ascii="Perpetua" w:eastAsiaTheme="minorHAnsi" w:hAnsi="Perpetua"/>
          <w:sz w:val="26"/>
          <w:szCs w:val="26"/>
          <w:lang w:val="es-ES"/>
        </w:rPr>
        <w:t>portal 8 en el 2º rellano plafón roto</w:t>
      </w:r>
    </w:p>
    <w:p w14:paraId="7D6AA9FD" w14:textId="4E772FCC" w:rsidR="00770C98" w:rsidRDefault="00770C98" w:rsidP="00433D2F">
      <w:pPr>
        <w:pStyle w:val="Textoindependiente"/>
        <w:ind w:left="708" w:right="117" w:firstLine="708"/>
        <w:jc w:val="both"/>
        <w:rPr>
          <w:rFonts w:ascii="Perpetua" w:eastAsiaTheme="minorHAnsi" w:hAnsi="Perpetua"/>
          <w:sz w:val="26"/>
          <w:szCs w:val="26"/>
          <w:lang w:val="es-ES"/>
        </w:rPr>
      </w:pPr>
      <w:r>
        <w:rPr>
          <w:rFonts w:ascii="Perpetua" w:eastAsiaTheme="minorHAnsi" w:hAnsi="Perpetua"/>
          <w:sz w:val="26"/>
          <w:szCs w:val="26"/>
          <w:lang w:val="es-ES"/>
        </w:rPr>
        <w:t>portal 2</w:t>
      </w:r>
      <w:r w:rsidR="00433D2F">
        <w:rPr>
          <w:rFonts w:ascii="Perpetua" w:eastAsiaTheme="minorHAnsi" w:hAnsi="Perpetua"/>
          <w:sz w:val="26"/>
          <w:szCs w:val="26"/>
          <w:lang w:val="es-ES"/>
        </w:rPr>
        <w:t>, 1er rellano</w:t>
      </w:r>
    </w:p>
    <w:p w14:paraId="7FBF25FC" w14:textId="32BC2DDF" w:rsidR="00770C98" w:rsidRPr="00770C98" w:rsidRDefault="00433D2F" w:rsidP="00770C98">
      <w:pPr>
        <w:pStyle w:val="Textoindependiente"/>
        <w:ind w:right="117"/>
        <w:jc w:val="both"/>
        <w:rPr>
          <w:rFonts w:ascii="Perpetua" w:eastAsiaTheme="minorHAnsi" w:hAnsi="Perpetua"/>
          <w:b/>
          <w:bCs/>
          <w:sz w:val="26"/>
          <w:szCs w:val="26"/>
          <w:lang w:val="es-ES"/>
        </w:rPr>
      </w:pPr>
      <w:r>
        <w:rPr>
          <w:rFonts w:ascii="Perpetua" w:eastAsiaTheme="minorHAnsi" w:hAnsi="Perpetua"/>
          <w:sz w:val="26"/>
          <w:szCs w:val="26"/>
          <w:lang w:val="es-ES"/>
        </w:rPr>
        <w:t xml:space="preserve">Se </w:t>
      </w:r>
      <w:r w:rsidR="00AD04CC">
        <w:rPr>
          <w:rFonts w:ascii="Perpetua" w:eastAsiaTheme="minorHAnsi" w:hAnsi="Perpetua"/>
          <w:sz w:val="26"/>
          <w:szCs w:val="26"/>
          <w:lang w:val="es-ES"/>
        </w:rPr>
        <w:t>avisará</w:t>
      </w:r>
      <w:r>
        <w:rPr>
          <w:rFonts w:ascii="Perpetua" w:eastAsiaTheme="minorHAnsi" w:hAnsi="Perpetua"/>
          <w:sz w:val="26"/>
          <w:szCs w:val="26"/>
          <w:lang w:val="es-ES"/>
        </w:rPr>
        <w:t xml:space="preserve"> a un electricista conocido por la comunidad</w:t>
      </w:r>
      <w:r w:rsidR="00AD04CC">
        <w:rPr>
          <w:rFonts w:ascii="Perpetua" w:eastAsiaTheme="minorHAnsi" w:hAnsi="Perpetua"/>
          <w:sz w:val="26"/>
          <w:szCs w:val="26"/>
          <w:lang w:val="es-ES"/>
        </w:rPr>
        <w:t xml:space="preserve"> para que repare estas averías</w:t>
      </w:r>
      <w:r>
        <w:rPr>
          <w:rFonts w:ascii="Perpetua" w:eastAsiaTheme="minorHAnsi" w:hAnsi="Perpetua"/>
          <w:sz w:val="26"/>
          <w:szCs w:val="26"/>
          <w:lang w:val="es-ES"/>
        </w:rPr>
        <w:t>, llamado Jesús.</w:t>
      </w:r>
    </w:p>
    <w:p w14:paraId="710C9C96" w14:textId="77777777" w:rsidR="0055215A" w:rsidRPr="00AD04CC" w:rsidRDefault="0055215A" w:rsidP="00E45397">
      <w:pPr>
        <w:rPr>
          <w:rFonts w:asciiTheme="minorHAnsi" w:hAnsiTheme="minorHAnsi" w:cstheme="minorHAnsi"/>
          <w:sz w:val="26"/>
          <w:szCs w:val="26"/>
          <w:lang w:val="es-ES_tradnl"/>
        </w:rPr>
      </w:pPr>
    </w:p>
    <w:p w14:paraId="4639C4A0" w14:textId="6B8BC937" w:rsidR="00E85C14" w:rsidRPr="00AD04CC" w:rsidRDefault="005C093A" w:rsidP="00E85C14">
      <w:pPr>
        <w:pStyle w:val="Textoindependiente"/>
        <w:jc w:val="both"/>
        <w:rPr>
          <w:rFonts w:ascii="Perpetua" w:eastAsiaTheme="minorHAnsi" w:hAnsi="Perpetua"/>
          <w:sz w:val="26"/>
          <w:szCs w:val="26"/>
          <w:lang w:val="es-ES"/>
        </w:rPr>
      </w:pPr>
      <w:r w:rsidRPr="00AD04CC">
        <w:rPr>
          <w:rFonts w:ascii="Perpetua" w:eastAsiaTheme="minorHAnsi" w:hAnsi="Perpetua"/>
          <w:sz w:val="26"/>
          <w:szCs w:val="26"/>
          <w:lang w:val="es-ES"/>
        </w:rPr>
        <w:t>No habiendo más asuntos a tratar, se levanta la reunión a las 2</w:t>
      </w:r>
      <w:r w:rsidR="00884B9A" w:rsidRPr="00AD04CC">
        <w:rPr>
          <w:rFonts w:ascii="Perpetua" w:eastAsiaTheme="minorHAnsi" w:hAnsi="Perpetua"/>
          <w:sz w:val="26"/>
          <w:szCs w:val="26"/>
          <w:lang w:val="es-ES"/>
        </w:rPr>
        <w:t>0</w:t>
      </w:r>
      <w:r w:rsidRPr="00AD04CC">
        <w:rPr>
          <w:rFonts w:ascii="Perpetua" w:eastAsiaTheme="minorHAnsi" w:hAnsi="Perpetua"/>
          <w:sz w:val="26"/>
          <w:szCs w:val="26"/>
          <w:lang w:val="es-ES"/>
        </w:rPr>
        <w:t>:</w:t>
      </w:r>
      <w:r w:rsidR="00883187" w:rsidRPr="00AD04CC">
        <w:rPr>
          <w:rFonts w:ascii="Perpetua" w:eastAsiaTheme="minorHAnsi" w:hAnsi="Perpetua"/>
          <w:sz w:val="26"/>
          <w:szCs w:val="26"/>
          <w:lang w:val="es-ES"/>
        </w:rPr>
        <w:t>52</w:t>
      </w:r>
      <w:r w:rsidRPr="00AD04CC">
        <w:rPr>
          <w:rFonts w:ascii="Perpetua" w:eastAsiaTheme="minorHAnsi" w:hAnsi="Perpetua"/>
          <w:sz w:val="26"/>
          <w:szCs w:val="26"/>
          <w:lang w:val="es-ES"/>
        </w:rPr>
        <w:t xml:space="preserve"> horas, del día arriba indicado, y se ratifica la presente </w:t>
      </w:r>
      <w:r w:rsidR="00E85C14" w:rsidRPr="00AD04CC">
        <w:rPr>
          <w:rFonts w:ascii="Perpetua" w:eastAsiaTheme="minorHAnsi" w:hAnsi="Perpetua"/>
          <w:sz w:val="26"/>
          <w:szCs w:val="26"/>
          <w:lang w:val="es-ES"/>
        </w:rPr>
        <w:t xml:space="preserve">acta por </w:t>
      </w:r>
      <w:r w:rsidR="00883187" w:rsidRPr="00AD04CC">
        <w:rPr>
          <w:rFonts w:ascii="Perpetua" w:eastAsiaTheme="minorHAnsi" w:hAnsi="Perpetua"/>
          <w:sz w:val="26"/>
          <w:szCs w:val="26"/>
          <w:lang w:val="es-ES"/>
        </w:rPr>
        <w:t>el</w:t>
      </w:r>
      <w:r w:rsidR="00E85C14" w:rsidRPr="00AD04CC">
        <w:rPr>
          <w:rFonts w:ascii="Perpetua" w:eastAsiaTheme="minorHAnsi" w:hAnsi="Perpetua"/>
          <w:sz w:val="26"/>
          <w:szCs w:val="26"/>
          <w:lang w:val="es-ES"/>
        </w:rPr>
        <w:t xml:space="preserve"> President</w:t>
      </w:r>
      <w:r w:rsidR="00883187" w:rsidRPr="00AD04CC">
        <w:rPr>
          <w:rFonts w:ascii="Perpetua" w:eastAsiaTheme="minorHAnsi" w:hAnsi="Perpetua"/>
          <w:sz w:val="26"/>
          <w:szCs w:val="26"/>
          <w:lang w:val="es-ES"/>
        </w:rPr>
        <w:t>e</w:t>
      </w:r>
      <w:r w:rsidR="00E85C14" w:rsidRPr="00AD04CC">
        <w:rPr>
          <w:rFonts w:ascii="Perpetua" w:eastAsiaTheme="minorHAnsi" w:hAnsi="Perpetua"/>
          <w:sz w:val="26"/>
          <w:szCs w:val="26"/>
          <w:lang w:val="es-ES"/>
        </w:rPr>
        <w:t xml:space="preserve"> y la </w:t>
      </w:r>
      <w:r w:rsidR="00883187" w:rsidRPr="00AD04CC">
        <w:rPr>
          <w:rFonts w:ascii="Perpetua" w:eastAsiaTheme="minorHAnsi" w:hAnsi="Perpetua"/>
          <w:sz w:val="26"/>
          <w:szCs w:val="26"/>
          <w:lang w:val="es-ES"/>
        </w:rPr>
        <w:t>Secretaria-</w:t>
      </w:r>
      <w:r w:rsidR="00260F9D" w:rsidRPr="00AD04CC">
        <w:rPr>
          <w:rFonts w:ascii="Perpetua" w:eastAsiaTheme="minorHAnsi" w:hAnsi="Perpetua"/>
          <w:sz w:val="26"/>
          <w:szCs w:val="26"/>
          <w:lang w:val="es-ES"/>
        </w:rPr>
        <w:t>A</w:t>
      </w:r>
      <w:r w:rsidR="00E85C14" w:rsidRPr="00AD04CC">
        <w:rPr>
          <w:rFonts w:ascii="Perpetua" w:eastAsiaTheme="minorHAnsi" w:hAnsi="Perpetua"/>
          <w:sz w:val="26"/>
          <w:szCs w:val="26"/>
          <w:lang w:val="es-ES"/>
        </w:rPr>
        <w:t>dministradora</w:t>
      </w:r>
      <w:r w:rsidR="00883187" w:rsidRPr="00AD04CC">
        <w:rPr>
          <w:rFonts w:ascii="Perpetua" w:eastAsiaTheme="minorHAnsi" w:hAnsi="Perpetua"/>
          <w:sz w:val="26"/>
          <w:szCs w:val="26"/>
          <w:lang w:val="es-ES"/>
        </w:rPr>
        <w:t xml:space="preserve"> de fincas</w:t>
      </w:r>
      <w:r w:rsidR="00E85C14" w:rsidRPr="00AD04CC">
        <w:rPr>
          <w:rFonts w:ascii="Perpetua" w:eastAsiaTheme="minorHAnsi" w:hAnsi="Perpetua"/>
          <w:sz w:val="26"/>
          <w:szCs w:val="26"/>
          <w:lang w:val="es-ES"/>
        </w:rPr>
        <w:t>.</w:t>
      </w:r>
    </w:p>
    <w:p w14:paraId="6F663B0E" w14:textId="77777777" w:rsidR="00E85C14" w:rsidRPr="00E43B1E" w:rsidRDefault="00E85C14" w:rsidP="00E85C14">
      <w:pPr>
        <w:pStyle w:val="Textoindependiente"/>
        <w:jc w:val="both"/>
        <w:rPr>
          <w:rFonts w:asciiTheme="minorHAnsi" w:hAnsiTheme="minorHAnsi" w:cstheme="minorHAnsi"/>
          <w:sz w:val="28"/>
          <w:szCs w:val="28"/>
        </w:rPr>
      </w:pPr>
    </w:p>
    <w:p w14:paraId="4967AAFE" w14:textId="32E67845" w:rsidR="00BE23DF" w:rsidRPr="00E43B1E" w:rsidRDefault="00EA4550" w:rsidP="00E85C14">
      <w:pPr>
        <w:pStyle w:val="Textoindependiente"/>
        <w:jc w:val="both"/>
        <w:rPr>
          <w:rFonts w:ascii="Perpetua" w:hAnsi="Perpetua" w:cstheme="minorHAnsi"/>
          <w:sz w:val="28"/>
          <w:szCs w:val="28"/>
        </w:rPr>
      </w:pPr>
      <w:r>
        <w:rPr>
          <w:rFonts w:ascii="Perpetua" w:hAnsi="Perpetua" w:cstheme="minorHAnsi"/>
          <w:sz w:val="28"/>
          <w:szCs w:val="28"/>
        </w:rPr>
        <w:t>EL</w:t>
      </w:r>
      <w:r w:rsidR="00FB282E" w:rsidRPr="00E43B1E">
        <w:rPr>
          <w:rFonts w:ascii="Perpetua" w:hAnsi="Perpetua" w:cstheme="minorHAnsi"/>
          <w:sz w:val="28"/>
          <w:szCs w:val="28"/>
        </w:rPr>
        <w:t xml:space="preserve"> PRESIDENT</w:t>
      </w:r>
      <w:r>
        <w:rPr>
          <w:rFonts w:ascii="Perpetua" w:hAnsi="Perpetua" w:cstheme="minorHAnsi"/>
          <w:sz w:val="28"/>
          <w:szCs w:val="28"/>
        </w:rPr>
        <w:t>E</w:t>
      </w:r>
      <w:r w:rsidR="00FB282E" w:rsidRPr="00E43B1E">
        <w:rPr>
          <w:rFonts w:asciiTheme="minorHAnsi" w:hAnsiTheme="minorHAnsi" w:cstheme="minorHAnsi"/>
          <w:sz w:val="28"/>
          <w:szCs w:val="28"/>
        </w:rPr>
        <w:tab/>
      </w:r>
      <w:r w:rsidR="00FB282E" w:rsidRPr="00E43B1E">
        <w:rPr>
          <w:rFonts w:asciiTheme="minorHAnsi" w:hAnsiTheme="minorHAnsi" w:cstheme="minorHAnsi"/>
          <w:sz w:val="28"/>
          <w:szCs w:val="28"/>
        </w:rPr>
        <w:tab/>
      </w:r>
      <w:r w:rsidR="00FB282E" w:rsidRPr="00E43B1E">
        <w:rPr>
          <w:rFonts w:asciiTheme="minorHAnsi" w:hAnsiTheme="minorHAnsi" w:cstheme="minorHAnsi"/>
          <w:sz w:val="28"/>
          <w:szCs w:val="28"/>
        </w:rPr>
        <w:tab/>
      </w:r>
      <w:r w:rsidR="00FB282E" w:rsidRPr="00E43B1E">
        <w:rPr>
          <w:rFonts w:asciiTheme="minorHAnsi" w:hAnsiTheme="minorHAnsi" w:cstheme="minorHAnsi"/>
          <w:sz w:val="28"/>
          <w:szCs w:val="28"/>
        </w:rPr>
        <w:tab/>
      </w:r>
      <w:r w:rsidR="0089282C">
        <w:rPr>
          <w:rFonts w:asciiTheme="minorHAnsi" w:hAnsiTheme="minorHAnsi" w:cstheme="minorHAnsi"/>
          <w:sz w:val="28"/>
          <w:szCs w:val="28"/>
        </w:rPr>
        <w:t>A</w:t>
      </w:r>
      <w:r w:rsidR="00FB282E" w:rsidRPr="00E43B1E">
        <w:rPr>
          <w:rFonts w:ascii="Perpetua" w:hAnsi="Perpetua" w:cstheme="minorHAnsi"/>
          <w:sz w:val="28"/>
          <w:szCs w:val="28"/>
        </w:rPr>
        <w:t>DMINISTRADORA DE FINCAS-SECRETARIA</w:t>
      </w:r>
    </w:p>
    <w:p w14:paraId="106A30F6" w14:textId="3F93CCD9" w:rsidR="00FB282E" w:rsidRPr="00E43B1E" w:rsidRDefault="00FB282E">
      <w:pPr>
        <w:rPr>
          <w:rFonts w:asciiTheme="minorHAnsi" w:hAnsiTheme="minorHAnsi" w:cstheme="minorHAnsi"/>
          <w:sz w:val="28"/>
          <w:szCs w:val="28"/>
        </w:rPr>
      </w:pPr>
      <w:r w:rsidRPr="00E43B1E">
        <w:rPr>
          <w:rFonts w:ascii="Perpetua" w:hAnsi="Perpetua" w:cstheme="minorHAnsi"/>
          <w:sz w:val="28"/>
          <w:szCs w:val="28"/>
        </w:rPr>
        <w:t xml:space="preserve">Fdo. </w:t>
      </w:r>
      <w:r w:rsidR="00EA4550" w:rsidRPr="00320D05">
        <w:rPr>
          <w:rFonts w:ascii="Perpetua" w:hAnsi="Perpetua" w:cstheme="minorHAnsi"/>
          <w:sz w:val="28"/>
          <w:szCs w:val="28"/>
        </w:rPr>
        <w:t>D</w:t>
      </w:r>
      <w:r w:rsidR="00EA4550">
        <w:rPr>
          <w:rFonts w:ascii="Perpetua" w:hAnsi="Perpetua" w:cstheme="minorHAnsi"/>
          <w:sz w:val="28"/>
          <w:szCs w:val="28"/>
        </w:rPr>
        <w:t>. Javier López Chacón</w:t>
      </w:r>
      <w:r w:rsidRPr="00E43B1E">
        <w:rPr>
          <w:rFonts w:asciiTheme="minorHAnsi" w:hAnsiTheme="minorHAnsi" w:cstheme="minorHAnsi"/>
          <w:sz w:val="28"/>
          <w:szCs w:val="28"/>
        </w:rPr>
        <w:tab/>
      </w:r>
      <w:r w:rsidR="00EA4550">
        <w:rPr>
          <w:rFonts w:asciiTheme="minorHAnsi" w:hAnsiTheme="minorHAnsi" w:cstheme="minorHAnsi"/>
          <w:sz w:val="28"/>
          <w:szCs w:val="28"/>
        </w:rPr>
        <w:tab/>
      </w:r>
      <w:r w:rsidRPr="00E43B1E">
        <w:rPr>
          <w:rFonts w:ascii="Perpetua" w:hAnsi="Perpetua" w:cstheme="minorHAnsi"/>
          <w:sz w:val="28"/>
          <w:szCs w:val="28"/>
        </w:rPr>
        <w:t>Fdo.: Dña. Cristina Ic</w:t>
      </w:r>
      <w:r w:rsidR="00260F9D" w:rsidRPr="00E43B1E">
        <w:rPr>
          <w:rFonts w:ascii="Perpetua" w:hAnsi="Perpetua" w:cstheme="minorHAnsi"/>
          <w:sz w:val="28"/>
          <w:szCs w:val="28"/>
        </w:rPr>
        <w:t>í</w:t>
      </w:r>
      <w:r w:rsidRPr="00E43B1E">
        <w:rPr>
          <w:rFonts w:ascii="Perpetua" w:hAnsi="Perpetua" w:cstheme="minorHAnsi"/>
          <w:sz w:val="28"/>
          <w:szCs w:val="28"/>
        </w:rPr>
        <w:t>ar Casas Martínez</w:t>
      </w:r>
      <w:r w:rsidRPr="00E43B1E">
        <w:rPr>
          <w:rFonts w:asciiTheme="minorHAnsi" w:hAnsiTheme="minorHAnsi" w:cstheme="minorHAnsi"/>
          <w:sz w:val="28"/>
          <w:szCs w:val="28"/>
        </w:rPr>
        <w:t xml:space="preserve"> </w:t>
      </w:r>
    </w:p>
    <w:sectPr w:rsidR="00FB282E" w:rsidRPr="00E43B1E" w:rsidSect="0089282C">
      <w:type w:val="continuous"/>
      <w:pgSz w:w="11906" w:h="16838"/>
      <w:pgMar w:top="794" w:right="737" w:bottom="680" w:left="90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F">
    <w:altName w:val="Calibri"/>
    <w:charset w:val="00"/>
    <w:family w:val="auto"/>
    <w:pitch w:val="variable"/>
  </w:font>
  <w:font w:name="Californian FB">
    <w:altName w:val="Californian FB"/>
    <w:panose1 w:val="0207040306080B030204"/>
    <w:charset w:val="00"/>
    <w:family w:val="roman"/>
    <w:pitch w:val="variable"/>
    <w:sig w:usb0="00000003" w:usb1="00000000" w:usb2="00000000" w:usb3="00000000" w:csb0="00000001" w:csb1="00000000"/>
  </w:font>
  <w:font w:name="Perpetua">
    <w:panose1 w:val="02020502060401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badi">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Amasis MT Pro">
    <w:charset w:val="00"/>
    <w:family w:val="roman"/>
    <w:pitch w:val="variable"/>
    <w:sig w:usb0="A00000AF" w:usb1="4000205B"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E844182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A45A3B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AA8130F"/>
    <w:multiLevelType w:val="hybridMultilevel"/>
    <w:tmpl w:val="4A2ABE02"/>
    <w:lvl w:ilvl="0" w:tplc="58AC129C">
      <w:start w:val="8"/>
      <w:numFmt w:val="bullet"/>
      <w:lvlText w:val=""/>
      <w:lvlJc w:val="left"/>
      <w:pPr>
        <w:ind w:left="720" w:hanging="360"/>
      </w:pPr>
      <w:rPr>
        <w:rFonts w:ascii="Symbol" w:eastAsia="Times New Roman"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B336504"/>
    <w:multiLevelType w:val="hybridMultilevel"/>
    <w:tmpl w:val="3DF69B0E"/>
    <w:lvl w:ilvl="0" w:tplc="0C0A000F">
      <w:start w:val="1"/>
      <w:numFmt w:val="decimal"/>
      <w:lvlText w:val="%1."/>
      <w:lvlJc w:val="left"/>
      <w:pPr>
        <w:ind w:left="36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 w15:restartNumberingAfterBreak="0">
    <w:nsid w:val="10C175DB"/>
    <w:multiLevelType w:val="hybridMultilevel"/>
    <w:tmpl w:val="04C692B0"/>
    <w:lvl w:ilvl="0" w:tplc="068C8E3C">
      <w:numFmt w:val="bullet"/>
      <w:lvlText w:val="-"/>
      <w:lvlJc w:val="left"/>
      <w:pPr>
        <w:ind w:left="720" w:hanging="360"/>
      </w:pPr>
      <w:rPr>
        <w:rFonts w:ascii="Calibri" w:eastAsia="Times New Roma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860590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1B606000"/>
    <w:multiLevelType w:val="hybridMultilevel"/>
    <w:tmpl w:val="F7481B5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268A27FF"/>
    <w:multiLevelType w:val="hybridMultilevel"/>
    <w:tmpl w:val="1E10937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3AE20E9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4170A75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5583788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58045A0A"/>
    <w:multiLevelType w:val="hybridMultilevel"/>
    <w:tmpl w:val="3892A1B2"/>
    <w:lvl w:ilvl="0" w:tplc="2B48F7F0">
      <w:numFmt w:val="bullet"/>
      <w:lvlText w:val=""/>
      <w:lvlJc w:val="left"/>
      <w:pPr>
        <w:ind w:left="720" w:hanging="360"/>
      </w:pPr>
      <w:rPr>
        <w:rFonts w:ascii="Symbol" w:eastAsiaTheme="minorHAnsi" w:hAnsi="Symbol"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59474A62"/>
    <w:multiLevelType w:val="hybridMultilevel"/>
    <w:tmpl w:val="BF72F8C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3" w15:restartNumberingAfterBreak="0">
    <w:nsid w:val="5EF4A636"/>
    <w:multiLevelType w:val="hybridMultilevel"/>
    <w:tmpl w:val="98383BA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634AE12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673D5EEA"/>
    <w:multiLevelType w:val="hybridMultilevel"/>
    <w:tmpl w:val="865055C8"/>
    <w:lvl w:ilvl="0" w:tplc="66E2863E">
      <w:start w:val="4"/>
      <w:numFmt w:val="bullet"/>
      <w:lvlText w:val=""/>
      <w:lvlJc w:val="left"/>
      <w:pPr>
        <w:ind w:left="644" w:hanging="360"/>
      </w:pPr>
      <w:rPr>
        <w:rFonts w:ascii="Symbol" w:eastAsiaTheme="minorHAnsi" w:hAnsi="Symbol" w:cs="Arial"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16" w15:restartNumberingAfterBreak="0">
    <w:nsid w:val="6E6B5D6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79BB3E70"/>
    <w:multiLevelType w:val="hybridMultilevel"/>
    <w:tmpl w:val="E644755C"/>
    <w:lvl w:ilvl="0" w:tplc="14323AB0">
      <w:numFmt w:val="bullet"/>
      <w:lvlText w:val=""/>
      <w:lvlJc w:val="left"/>
      <w:pPr>
        <w:ind w:left="720" w:hanging="360"/>
      </w:pPr>
      <w:rPr>
        <w:rFonts w:ascii="Symbol" w:eastAsiaTheme="minorHAnsi" w:hAnsi="Symbol" w:cstheme="minorHAns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47673944">
    <w:abstractNumId w:val="2"/>
  </w:num>
  <w:num w:numId="2" w16cid:durableId="93135385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83283258">
    <w:abstractNumId w:val="15"/>
  </w:num>
  <w:num w:numId="4" w16cid:durableId="1642153155">
    <w:abstractNumId w:val="17"/>
  </w:num>
  <w:num w:numId="5" w16cid:durableId="2030907668">
    <w:abstractNumId w:val="3"/>
  </w:num>
  <w:num w:numId="6" w16cid:durableId="999037043">
    <w:abstractNumId w:val="7"/>
  </w:num>
  <w:num w:numId="7" w16cid:durableId="2000451535">
    <w:abstractNumId w:val="4"/>
  </w:num>
  <w:num w:numId="8" w16cid:durableId="226766319">
    <w:abstractNumId w:val="6"/>
  </w:num>
  <w:num w:numId="9" w16cid:durableId="303505633">
    <w:abstractNumId w:val="12"/>
  </w:num>
  <w:num w:numId="10" w16cid:durableId="932855785">
    <w:abstractNumId w:val="11"/>
  </w:num>
  <w:num w:numId="11" w16cid:durableId="1823617615">
    <w:abstractNumId w:val="9"/>
  </w:num>
  <w:num w:numId="12" w16cid:durableId="890461514">
    <w:abstractNumId w:val="8"/>
  </w:num>
  <w:num w:numId="13" w16cid:durableId="507331280">
    <w:abstractNumId w:val="16"/>
  </w:num>
  <w:num w:numId="14" w16cid:durableId="1879002000">
    <w:abstractNumId w:val="13"/>
  </w:num>
  <w:num w:numId="15" w16cid:durableId="1121653080">
    <w:abstractNumId w:val="5"/>
  </w:num>
  <w:num w:numId="16" w16cid:durableId="31463676">
    <w:abstractNumId w:val="0"/>
  </w:num>
  <w:num w:numId="17" w16cid:durableId="1007632367">
    <w:abstractNumId w:val="1"/>
  </w:num>
  <w:num w:numId="18" w16cid:durableId="1057306">
    <w:abstractNumId w:val="14"/>
  </w:num>
  <w:num w:numId="19" w16cid:durableId="208001400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783BE5"/>
    <w:rsid w:val="00001234"/>
    <w:rsid w:val="00035AC4"/>
    <w:rsid w:val="00041680"/>
    <w:rsid w:val="00041F50"/>
    <w:rsid w:val="00044DB8"/>
    <w:rsid w:val="000718F5"/>
    <w:rsid w:val="00084C0A"/>
    <w:rsid w:val="000861DA"/>
    <w:rsid w:val="00092225"/>
    <w:rsid w:val="000E08F2"/>
    <w:rsid w:val="000E52CB"/>
    <w:rsid w:val="000E667F"/>
    <w:rsid w:val="001061F1"/>
    <w:rsid w:val="00106909"/>
    <w:rsid w:val="00137568"/>
    <w:rsid w:val="0014041F"/>
    <w:rsid w:val="00142CFB"/>
    <w:rsid w:val="00150784"/>
    <w:rsid w:val="00150C1A"/>
    <w:rsid w:val="0015220A"/>
    <w:rsid w:val="00163806"/>
    <w:rsid w:val="001A5BC5"/>
    <w:rsid w:val="001B1741"/>
    <w:rsid w:val="001C170A"/>
    <w:rsid w:val="001C6F24"/>
    <w:rsid w:val="001E6B7A"/>
    <w:rsid w:val="001F055D"/>
    <w:rsid w:val="001F2F3F"/>
    <w:rsid w:val="00230102"/>
    <w:rsid w:val="00231E2E"/>
    <w:rsid w:val="00235570"/>
    <w:rsid w:val="00242441"/>
    <w:rsid w:val="00253411"/>
    <w:rsid w:val="00253C18"/>
    <w:rsid w:val="00260F9D"/>
    <w:rsid w:val="00270E42"/>
    <w:rsid w:val="00286A92"/>
    <w:rsid w:val="0029774A"/>
    <w:rsid w:val="002B732C"/>
    <w:rsid w:val="002C15A8"/>
    <w:rsid w:val="002C7014"/>
    <w:rsid w:val="002D104A"/>
    <w:rsid w:val="002D254E"/>
    <w:rsid w:val="002D342E"/>
    <w:rsid w:val="002F1A30"/>
    <w:rsid w:val="002F7377"/>
    <w:rsid w:val="003001AB"/>
    <w:rsid w:val="00317959"/>
    <w:rsid w:val="00320D05"/>
    <w:rsid w:val="003213F4"/>
    <w:rsid w:val="00372A2B"/>
    <w:rsid w:val="00374B4E"/>
    <w:rsid w:val="0038195B"/>
    <w:rsid w:val="00382281"/>
    <w:rsid w:val="00384147"/>
    <w:rsid w:val="003855B6"/>
    <w:rsid w:val="003A3AAB"/>
    <w:rsid w:val="003C09D7"/>
    <w:rsid w:val="003C60BC"/>
    <w:rsid w:val="003E3108"/>
    <w:rsid w:val="003F7A04"/>
    <w:rsid w:val="00400BF2"/>
    <w:rsid w:val="00407CFB"/>
    <w:rsid w:val="00424576"/>
    <w:rsid w:val="00433D2F"/>
    <w:rsid w:val="00433E8F"/>
    <w:rsid w:val="004362D7"/>
    <w:rsid w:val="00451C37"/>
    <w:rsid w:val="0045267A"/>
    <w:rsid w:val="00453902"/>
    <w:rsid w:val="00453A94"/>
    <w:rsid w:val="004543FF"/>
    <w:rsid w:val="00474525"/>
    <w:rsid w:val="00482899"/>
    <w:rsid w:val="004828D9"/>
    <w:rsid w:val="004B1CBB"/>
    <w:rsid w:val="004B555E"/>
    <w:rsid w:val="004C7A71"/>
    <w:rsid w:val="004D1DA3"/>
    <w:rsid w:val="004E5D75"/>
    <w:rsid w:val="00510DA9"/>
    <w:rsid w:val="005178E2"/>
    <w:rsid w:val="005264C2"/>
    <w:rsid w:val="00533BEC"/>
    <w:rsid w:val="00550431"/>
    <w:rsid w:val="0055215A"/>
    <w:rsid w:val="00556CC4"/>
    <w:rsid w:val="00564E12"/>
    <w:rsid w:val="0057099A"/>
    <w:rsid w:val="0058502B"/>
    <w:rsid w:val="005B3ECA"/>
    <w:rsid w:val="005C093A"/>
    <w:rsid w:val="005C1D0A"/>
    <w:rsid w:val="005F0738"/>
    <w:rsid w:val="00601014"/>
    <w:rsid w:val="006252FA"/>
    <w:rsid w:val="0064044C"/>
    <w:rsid w:val="00657535"/>
    <w:rsid w:val="006776E6"/>
    <w:rsid w:val="00684B34"/>
    <w:rsid w:val="00684EC4"/>
    <w:rsid w:val="006907AB"/>
    <w:rsid w:val="006C4288"/>
    <w:rsid w:val="006C59EA"/>
    <w:rsid w:val="006D116E"/>
    <w:rsid w:val="006F5EAD"/>
    <w:rsid w:val="0070526E"/>
    <w:rsid w:val="00743E96"/>
    <w:rsid w:val="00756721"/>
    <w:rsid w:val="00766DC5"/>
    <w:rsid w:val="007671F0"/>
    <w:rsid w:val="00770C98"/>
    <w:rsid w:val="00783BE5"/>
    <w:rsid w:val="00791BD7"/>
    <w:rsid w:val="007B1616"/>
    <w:rsid w:val="007B290B"/>
    <w:rsid w:val="007D6E52"/>
    <w:rsid w:val="007F26E3"/>
    <w:rsid w:val="00802648"/>
    <w:rsid w:val="00803114"/>
    <w:rsid w:val="00804D2B"/>
    <w:rsid w:val="00827F71"/>
    <w:rsid w:val="0083745D"/>
    <w:rsid w:val="00875032"/>
    <w:rsid w:val="00883187"/>
    <w:rsid w:val="008847B9"/>
    <w:rsid w:val="00884B9A"/>
    <w:rsid w:val="008908EE"/>
    <w:rsid w:val="0089107A"/>
    <w:rsid w:val="0089282C"/>
    <w:rsid w:val="008C4E6B"/>
    <w:rsid w:val="008D7E62"/>
    <w:rsid w:val="008E101F"/>
    <w:rsid w:val="008E53A0"/>
    <w:rsid w:val="008F07E9"/>
    <w:rsid w:val="008F39D0"/>
    <w:rsid w:val="008F6A02"/>
    <w:rsid w:val="0092558E"/>
    <w:rsid w:val="009641EE"/>
    <w:rsid w:val="00990677"/>
    <w:rsid w:val="009A75EF"/>
    <w:rsid w:val="009C2DB4"/>
    <w:rsid w:val="009D7615"/>
    <w:rsid w:val="009D7D30"/>
    <w:rsid w:val="009F16E9"/>
    <w:rsid w:val="00A01BB8"/>
    <w:rsid w:val="00A11A84"/>
    <w:rsid w:val="00A33151"/>
    <w:rsid w:val="00A50C37"/>
    <w:rsid w:val="00A57AD8"/>
    <w:rsid w:val="00A80943"/>
    <w:rsid w:val="00A81393"/>
    <w:rsid w:val="00A85C9C"/>
    <w:rsid w:val="00AA7FD1"/>
    <w:rsid w:val="00AD04CC"/>
    <w:rsid w:val="00AE0D51"/>
    <w:rsid w:val="00B216DE"/>
    <w:rsid w:val="00B21DCF"/>
    <w:rsid w:val="00B22FB4"/>
    <w:rsid w:val="00B36791"/>
    <w:rsid w:val="00B43E52"/>
    <w:rsid w:val="00B50F32"/>
    <w:rsid w:val="00B632E3"/>
    <w:rsid w:val="00B653A2"/>
    <w:rsid w:val="00B72270"/>
    <w:rsid w:val="00BA21F1"/>
    <w:rsid w:val="00BC12E1"/>
    <w:rsid w:val="00BD4B39"/>
    <w:rsid w:val="00BE23DF"/>
    <w:rsid w:val="00BE647E"/>
    <w:rsid w:val="00BF1469"/>
    <w:rsid w:val="00BF4233"/>
    <w:rsid w:val="00C05FF9"/>
    <w:rsid w:val="00C40747"/>
    <w:rsid w:val="00C525A7"/>
    <w:rsid w:val="00C95F4B"/>
    <w:rsid w:val="00CB37DF"/>
    <w:rsid w:val="00CF6028"/>
    <w:rsid w:val="00D411F3"/>
    <w:rsid w:val="00D557DE"/>
    <w:rsid w:val="00D63759"/>
    <w:rsid w:val="00D7772C"/>
    <w:rsid w:val="00D8103B"/>
    <w:rsid w:val="00D82421"/>
    <w:rsid w:val="00D83094"/>
    <w:rsid w:val="00DA040B"/>
    <w:rsid w:val="00DE1336"/>
    <w:rsid w:val="00DF299E"/>
    <w:rsid w:val="00DF459B"/>
    <w:rsid w:val="00E0393C"/>
    <w:rsid w:val="00E37821"/>
    <w:rsid w:val="00E40EE3"/>
    <w:rsid w:val="00E43B1E"/>
    <w:rsid w:val="00E45397"/>
    <w:rsid w:val="00E52D4C"/>
    <w:rsid w:val="00E52F7F"/>
    <w:rsid w:val="00E85C14"/>
    <w:rsid w:val="00E879E9"/>
    <w:rsid w:val="00EA233C"/>
    <w:rsid w:val="00EA4550"/>
    <w:rsid w:val="00EA46E5"/>
    <w:rsid w:val="00EB70BB"/>
    <w:rsid w:val="00EB7123"/>
    <w:rsid w:val="00EC6AF6"/>
    <w:rsid w:val="00EC7181"/>
    <w:rsid w:val="00ED11A4"/>
    <w:rsid w:val="00EF4D7B"/>
    <w:rsid w:val="00F02207"/>
    <w:rsid w:val="00F142C0"/>
    <w:rsid w:val="00F26A45"/>
    <w:rsid w:val="00F373BE"/>
    <w:rsid w:val="00F37977"/>
    <w:rsid w:val="00F4164D"/>
    <w:rsid w:val="00F4723B"/>
    <w:rsid w:val="00F74EE9"/>
    <w:rsid w:val="00F77D24"/>
    <w:rsid w:val="00F87C1A"/>
    <w:rsid w:val="00F902E4"/>
    <w:rsid w:val="00F96CDF"/>
    <w:rsid w:val="00F96E34"/>
    <w:rsid w:val="00FB1B92"/>
    <w:rsid w:val="00FB282E"/>
    <w:rsid w:val="00FB2E70"/>
    <w:rsid w:val="00FC58FF"/>
    <w:rsid w:val="00FF5F9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62B75F"/>
  <w15:docId w15:val="{DBBAF3AC-C97D-4928-A762-B8D8137DA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3BE5"/>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qFormat/>
    <w:rsid w:val="00783BE5"/>
    <w:pPr>
      <w:keepNext/>
      <w:outlineLvl w:val="0"/>
    </w:pPr>
    <w:rPr>
      <w:rFonts w:ascii="Comic Sans MS" w:hAnsi="Comic Sans MS"/>
      <w:b/>
      <w:bCs/>
      <w:color w:val="3366FF"/>
      <w:sz w:val="24"/>
      <w:u w:val="single"/>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783BE5"/>
    <w:rPr>
      <w:rFonts w:ascii="Comic Sans MS" w:eastAsia="Times New Roman" w:hAnsi="Comic Sans MS" w:cs="Times New Roman"/>
      <w:b/>
      <w:bCs/>
      <w:color w:val="3366FF"/>
      <w:sz w:val="24"/>
      <w:szCs w:val="20"/>
      <w:u w:val="single"/>
      <w:lang w:val="es-ES_tradnl" w:eastAsia="es-ES"/>
    </w:rPr>
  </w:style>
  <w:style w:type="paragraph" w:styleId="Textoindependiente">
    <w:name w:val="Body Text"/>
    <w:basedOn w:val="Normal"/>
    <w:link w:val="TextoindependienteCar"/>
    <w:unhideWhenUsed/>
    <w:qFormat/>
    <w:rsid w:val="00783BE5"/>
    <w:rPr>
      <w:rFonts w:ascii="Comic Sans MS" w:hAnsi="Comic Sans MS"/>
      <w:sz w:val="24"/>
      <w:lang w:val="es-ES_tradnl"/>
    </w:rPr>
  </w:style>
  <w:style w:type="character" w:customStyle="1" w:styleId="TextoindependienteCar">
    <w:name w:val="Texto independiente Car"/>
    <w:basedOn w:val="Fuentedeprrafopredeter"/>
    <w:link w:val="Textoindependiente"/>
    <w:rsid w:val="00783BE5"/>
    <w:rPr>
      <w:rFonts w:ascii="Comic Sans MS" w:eastAsia="Times New Roman" w:hAnsi="Comic Sans MS" w:cs="Times New Roman"/>
      <w:sz w:val="24"/>
      <w:szCs w:val="20"/>
      <w:lang w:val="es-ES_tradnl" w:eastAsia="es-ES"/>
    </w:rPr>
  </w:style>
  <w:style w:type="paragraph" w:customStyle="1" w:styleId="Textbody">
    <w:name w:val="Text body"/>
    <w:basedOn w:val="Normal"/>
    <w:rsid w:val="00E0393C"/>
    <w:pPr>
      <w:suppressAutoHyphens/>
      <w:autoSpaceDN w:val="0"/>
      <w:ind w:left="101"/>
      <w:textAlignment w:val="baseline"/>
    </w:pPr>
    <w:rPr>
      <w:rFonts w:ascii="Arial" w:eastAsia="Arial" w:hAnsi="Arial" w:cs="F"/>
      <w:kern w:val="3"/>
      <w:sz w:val="16"/>
      <w:szCs w:val="16"/>
      <w:lang w:val="en-US" w:eastAsia="en-US"/>
    </w:rPr>
  </w:style>
  <w:style w:type="paragraph" w:styleId="Prrafodelista">
    <w:name w:val="List Paragraph"/>
    <w:basedOn w:val="Normal"/>
    <w:uiPriority w:val="1"/>
    <w:qFormat/>
    <w:rsid w:val="00084C0A"/>
    <w:pPr>
      <w:ind w:left="720"/>
      <w:contextualSpacing/>
    </w:pPr>
  </w:style>
  <w:style w:type="character" w:styleId="Textoennegrita">
    <w:name w:val="Strong"/>
    <w:basedOn w:val="Fuentedeprrafopredeter"/>
    <w:uiPriority w:val="22"/>
    <w:qFormat/>
    <w:rsid w:val="00407CFB"/>
    <w:rPr>
      <w:b/>
      <w:bCs/>
    </w:rPr>
  </w:style>
  <w:style w:type="character" w:styleId="Hipervnculo">
    <w:name w:val="Hyperlink"/>
    <w:basedOn w:val="Fuentedeprrafopredeter"/>
    <w:uiPriority w:val="99"/>
    <w:unhideWhenUsed/>
    <w:rsid w:val="007B1616"/>
    <w:rPr>
      <w:color w:val="0563C1" w:themeColor="hyperlink"/>
      <w:u w:val="single"/>
    </w:rPr>
  </w:style>
  <w:style w:type="character" w:styleId="Mencinsinresolver">
    <w:name w:val="Unresolved Mention"/>
    <w:basedOn w:val="Fuentedeprrafopredeter"/>
    <w:uiPriority w:val="99"/>
    <w:semiHidden/>
    <w:unhideWhenUsed/>
    <w:rsid w:val="007B1616"/>
    <w:rPr>
      <w:color w:val="605E5C"/>
      <w:shd w:val="clear" w:color="auto" w:fill="E1DFDD"/>
    </w:rPr>
  </w:style>
  <w:style w:type="paragraph" w:customStyle="1" w:styleId="Default">
    <w:name w:val="Default"/>
    <w:rsid w:val="006D116E"/>
    <w:pPr>
      <w:autoSpaceDE w:val="0"/>
      <w:autoSpaceDN w:val="0"/>
      <w:adjustRightInd w:val="0"/>
      <w:spacing w:after="0" w:line="240" w:lineRule="auto"/>
    </w:pPr>
    <w:rPr>
      <w:rFonts w:ascii="Californian FB" w:hAnsi="Californian FB" w:cs="Californian FB"/>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1797385">
      <w:bodyDiv w:val="1"/>
      <w:marLeft w:val="0"/>
      <w:marRight w:val="0"/>
      <w:marTop w:val="0"/>
      <w:marBottom w:val="0"/>
      <w:divBdr>
        <w:top w:val="none" w:sz="0" w:space="0" w:color="auto"/>
        <w:left w:val="none" w:sz="0" w:space="0" w:color="auto"/>
        <w:bottom w:val="none" w:sz="0" w:space="0" w:color="auto"/>
        <w:right w:val="none" w:sz="0" w:space="0" w:color="auto"/>
      </w:divBdr>
    </w:div>
    <w:div w:id="384722572">
      <w:bodyDiv w:val="1"/>
      <w:marLeft w:val="0"/>
      <w:marRight w:val="0"/>
      <w:marTop w:val="0"/>
      <w:marBottom w:val="0"/>
      <w:divBdr>
        <w:top w:val="none" w:sz="0" w:space="0" w:color="auto"/>
        <w:left w:val="none" w:sz="0" w:space="0" w:color="auto"/>
        <w:bottom w:val="none" w:sz="0" w:space="0" w:color="auto"/>
        <w:right w:val="none" w:sz="0" w:space="0" w:color="auto"/>
      </w:divBdr>
    </w:div>
    <w:div w:id="480390064">
      <w:bodyDiv w:val="1"/>
      <w:marLeft w:val="0"/>
      <w:marRight w:val="0"/>
      <w:marTop w:val="0"/>
      <w:marBottom w:val="0"/>
      <w:divBdr>
        <w:top w:val="none" w:sz="0" w:space="0" w:color="auto"/>
        <w:left w:val="none" w:sz="0" w:space="0" w:color="auto"/>
        <w:bottom w:val="none" w:sz="0" w:space="0" w:color="auto"/>
        <w:right w:val="none" w:sz="0" w:space="0" w:color="auto"/>
      </w:divBdr>
    </w:div>
    <w:div w:id="859782517">
      <w:bodyDiv w:val="1"/>
      <w:marLeft w:val="0"/>
      <w:marRight w:val="0"/>
      <w:marTop w:val="0"/>
      <w:marBottom w:val="0"/>
      <w:divBdr>
        <w:top w:val="none" w:sz="0" w:space="0" w:color="auto"/>
        <w:left w:val="none" w:sz="0" w:space="0" w:color="auto"/>
        <w:bottom w:val="none" w:sz="0" w:space="0" w:color="auto"/>
        <w:right w:val="none" w:sz="0" w:space="0" w:color="auto"/>
      </w:divBdr>
    </w:div>
    <w:div w:id="909848969">
      <w:bodyDiv w:val="1"/>
      <w:marLeft w:val="0"/>
      <w:marRight w:val="0"/>
      <w:marTop w:val="0"/>
      <w:marBottom w:val="0"/>
      <w:divBdr>
        <w:top w:val="none" w:sz="0" w:space="0" w:color="auto"/>
        <w:left w:val="none" w:sz="0" w:space="0" w:color="auto"/>
        <w:bottom w:val="none" w:sz="0" w:space="0" w:color="auto"/>
        <w:right w:val="none" w:sz="0" w:space="0" w:color="auto"/>
      </w:divBdr>
    </w:div>
    <w:div w:id="967857733">
      <w:bodyDiv w:val="1"/>
      <w:marLeft w:val="0"/>
      <w:marRight w:val="0"/>
      <w:marTop w:val="0"/>
      <w:marBottom w:val="0"/>
      <w:divBdr>
        <w:top w:val="none" w:sz="0" w:space="0" w:color="auto"/>
        <w:left w:val="none" w:sz="0" w:space="0" w:color="auto"/>
        <w:bottom w:val="none" w:sz="0" w:space="0" w:color="auto"/>
        <w:right w:val="none" w:sz="0" w:space="0" w:color="auto"/>
      </w:divBdr>
    </w:div>
    <w:div w:id="968242506">
      <w:bodyDiv w:val="1"/>
      <w:marLeft w:val="0"/>
      <w:marRight w:val="0"/>
      <w:marTop w:val="0"/>
      <w:marBottom w:val="0"/>
      <w:divBdr>
        <w:top w:val="none" w:sz="0" w:space="0" w:color="auto"/>
        <w:left w:val="none" w:sz="0" w:space="0" w:color="auto"/>
        <w:bottom w:val="none" w:sz="0" w:space="0" w:color="auto"/>
        <w:right w:val="none" w:sz="0" w:space="0" w:color="auto"/>
      </w:divBdr>
    </w:div>
    <w:div w:id="1007630861">
      <w:bodyDiv w:val="1"/>
      <w:marLeft w:val="0"/>
      <w:marRight w:val="0"/>
      <w:marTop w:val="0"/>
      <w:marBottom w:val="0"/>
      <w:divBdr>
        <w:top w:val="none" w:sz="0" w:space="0" w:color="auto"/>
        <w:left w:val="none" w:sz="0" w:space="0" w:color="auto"/>
        <w:bottom w:val="none" w:sz="0" w:space="0" w:color="auto"/>
        <w:right w:val="none" w:sz="0" w:space="0" w:color="auto"/>
      </w:divBdr>
    </w:div>
    <w:div w:id="1104762233">
      <w:bodyDiv w:val="1"/>
      <w:marLeft w:val="0"/>
      <w:marRight w:val="0"/>
      <w:marTop w:val="0"/>
      <w:marBottom w:val="0"/>
      <w:divBdr>
        <w:top w:val="none" w:sz="0" w:space="0" w:color="auto"/>
        <w:left w:val="none" w:sz="0" w:space="0" w:color="auto"/>
        <w:bottom w:val="none" w:sz="0" w:space="0" w:color="auto"/>
        <w:right w:val="none" w:sz="0" w:space="0" w:color="auto"/>
      </w:divBdr>
    </w:div>
    <w:div w:id="1329601277">
      <w:bodyDiv w:val="1"/>
      <w:marLeft w:val="0"/>
      <w:marRight w:val="0"/>
      <w:marTop w:val="0"/>
      <w:marBottom w:val="0"/>
      <w:divBdr>
        <w:top w:val="none" w:sz="0" w:space="0" w:color="auto"/>
        <w:left w:val="none" w:sz="0" w:space="0" w:color="auto"/>
        <w:bottom w:val="none" w:sz="0" w:space="0" w:color="auto"/>
        <w:right w:val="none" w:sz="0" w:space="0" w:color="auto"/>
      </w:divBdr>
    </w:div>
    <w:div w:id="1518957950">
      <w:bodyDiv w:val="1"/>
      <w:marLeft w:val="0"/>
      <w:marRight w:val="0"/>
      <w:marTop w:val="0"/>
      <w:marBottom w:val="0"/>
      <w:divBdr>
        <w:top w:val="none" w:sz="0" w:space="0" w:color="auto"/>
        <w:left w:val="none" w:sz="0" w:space="0" w:color="auto"/>
        <w:bottom w:val="none" w:sz="0" w:space="0" w:color="auto"/>
        <w:right w:val="none" w:sz="0" w:space="0" w:color="auto"/>
      </w:divBdr>
    </w:div>
    <w:div w:id="1548570644">
      <w:bodyDiv w:val="1"/>
      <w:marLeft w:val="0"/>
      <w:marRight w:val="0"/>
      <w:marTop w:val="0"/>
      <w:marBottom w:val="0"/>
      <w:divBdr>
        <w:top w:val="none" w:sz="0" w:space="0" w:color="auto"/>
        <w:left w:val="none" w:sz="0" w:space="0" w:color="auto"/>
        <w:bottom w:val="none" w:sz="0" w:space="0" w:color="auto"/>
        <w:right w:val="none" w:sz="0" w:space="0" w:color="auto"/>
      </w:divBdr>
    </w:div>
    <w:div w:id="1579974229">
      <w:bodyDiv w:val="1"/>
      <w:marLeft w:val="0"/>
      <w:marRight w:val="0"/>
      <w:marTop w:val="0"/>
      <w:marBottom w:val="0"/>
      <w:divBdr>
        <w:top w:val="none" w:sz="0" w:space="0" w:color="auto"/>
        <w:left w:val="none" w:sz="0" w:space="0" w:color="auto"/>
        <w:bottom w:val="none" w:sz="0" w:space="0" w:color="auto"/>
        <w:right w:val="none" w:sz="0" w:space="0" w:color="auto"/>
      </w:divBdr>
    </w:div>
    <w:div w:id="1633368083">
      <w:bodyDiv w:val="1"/>
      <w:marLeft w:val="0"/>
      <w:marRight w:val="0"/>
      <w:marTop w:val="0"/>
      <w:marBottom w:val="0"/>
      <w:divBdr>
        <w:top w:val="none" w:sz="0" w:space="0" w:color="auto"/>
        <w:left w:val="none" w:sz="0" w:space="0" w:color="auto"/>
        <w:bottom w:val="none" w:sz="0" w:space="0" w:color="auto"/>
        <w:right w:val="none" w:sz="0" w:space="0" w:color="auto"/>
      </w:divBdr>
    </w:div>
    <w:div w:id="1653288928">
      <w:bodyDiv w:val="1"/>
      <w:marLeft w:val="0"/>
      <w:marRight w:val="0"/>
      <w:marTop w:val="0"/>
      <w:marBottom w:val="0"/>
      <w:divBdr>
        <w:top w:val="none" w:sz="0" w:space="0" w:color="auto"/>
        <w:left w:val="none" w:sz="0" w:space="0" w:color="auto"/>
        <w:bottom w:val="none" w:sz="0" w:space="0" w:color="auto"/>
        <w:right w:val="none" w:sz="0" w:space="0" w:color="auto"/>
      </w:divBdr>
    </w:div>
    <w:div w:id="1961564853">
      <w:bodyDiv w:val="1"/>
      <w:marLeft w:val="0"/>
      <w:marRight w:val="0"/>
      <w:marTop w:val="0"/>
      <w:marBottom w:val="0"/>
      <w:divBdr>
        <w:top w:val="none" w:sz="0" w:space="0" w:color="auto"/>
        <w:left w:val="none" w:sz="0" w:space="0" w:color="auto"/>
        <w:bottom w:val="none" w:sz="0" w:space="0" w:color="auto"/>
        <w:right w:val="none" w:sz="0" w:space="0" w:color="auto"/>
      </w:divBdr>
    </w:div>
    <w:div w:id="2027780864">
      <w:bodyDiv w:val="1"/>
      <w:marLeft w:val="0"/>
      <w:marRight w:val="0"/>
      <w:marTop w:val="0"/>
      <w:marBottom w:val="0"/>
      <w:divBdr>
        <w:top w:val="none" w:sz="0" w:space="0" w:color="auto"/>
        <w:left w:val="none" w:sz="0" w:space="0" w:color="auto"/>
        <w:bottom w:val="none" w:sz="0" w:space="0" w:color="auto"/>
        <w:right w:val="none" w:sz="0" w:space="0" w:color="auto"/>
      </w:divBdr>
    </w:div>
    <w:div w:id="2031684349">
      <w:bodyDiv w:val="1"/>
      <w:marLeft w:val="0"/>
      <w:marRight w:val="0"/>
      <w:marTop w:val="0"/>
      <w:marBottom w:val="0"/>
      <w:divBdr>
        <w:top w:val="none" w:sz="0" w:space="0" w:color="auto"/>
        <w:left w:val="none" w:sz="0" w:space="0" w:color="auto"/>
        <w:bottom w:val="none" w:sz="0" w:space="0" w:color="auto"/>
        <w:right w:val="none" w:sz="0" w:space="0" w:color="auto"/>
      </w:divBdr>
    </w:div>
    <w:div w:id="2033914454">
      <w:bodyDiv w:val="1"/>
      <w:marLeft w:val="0"/>
      <w:marRight w:val="0"/>
      <w:marTop w:val="0"/>
      <w:marBottom w:val="0"/>
      <w:divBdr>
        <w:top w:val="none" w:sz="0" w:space="0" w:color="auto"/>
        <w:left w:val="none" w:sz="0" w:space="0" w:color="auto"/>
        <w:bottom w:val="none" w:sz="0" w:space="0" w:color="auto"/>
        <w:right w:val="none" w:sz="0" w:space="0" w:color="auto"/>
      </w:divBdr>
    </w:div>
    <w:div w:id="214442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0211B9-C272-4F46-9438-07CE32A396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2012</TotalTime>
  <Pages>6</Pages>
  <Words>2085</Words>
  <Characters>11471</Characters>
  <Application>Microsoft Office Word</Application>
  <DocSecurity>0</DocSecurity>
  <Lines>95</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Office</cp:lastModifiedBy>
  <cp:revision>160</cp:revision>
  <cp:lastPrinted>2025-02-21T20:03:00Z</cp:lastPrinted>
  <dcterms:created xsi:type="dcterms:W3CDTF">2020-04-15T22:06:00Z</dcterms:created>
  <dcterms:modified xsi:type="dcterms:W3CDTF">2025-02-21T20:39:00Z</dcterms:modified>
</cp:coreProperties>
</file>