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40D1" w14:textId="77777777" w:rsidR="009345F2" w:rsidRDefault="009345F2" w:rsidP="00F44F10">
      <w:pPr>
        <w:jc w:val="center"/>
        <w:rPr>
          <w:b/>
          <w:bCs/>
        </w:rPr>
      </w:pPr>
      <w:r w:rsidRPr="00F44F10">
        <w:rPr>
          <w:b/>
          <w:bCs/>
        </w:rPr>
        <w:t>CAUSAS PETICION DE CESE DE LA ADMINISTRADORA</w:t>
      </w:r>
    </w:p>
    <w:p w14:paraId="6DB3C320" w14:textId="77777777" w:rsidR="00F44F10" w:rsidRPr="00F44F10" w:rsidRDefault="00F44F10" w:rsidP="00F44F10">
      <w:pPr>
        <w:jc w:val="center"/>
        <w:rPr>
          <w:b/>
          <w:bCs/>
        </w:rPr>
      </w:pPr>
    </w:p>
    <w:p w14:paraId="15F711BD" w14:textId="0C761DA7" w:rsidR="009345F2" w:rsidRDefault="009345F2" w:rsidP="000D4FE7">
      <w:pPr>
        <w:jc w:val="both"/>
      </w:pPr>
      <w:r>
        <w:t>1.-Haber reflejado en actas contenido que no se corresponde con lo acordado:</w:t>
      </w:r>
    </w:p>
    <w:p w14:paraId="11CFA96A" w14:textId="232C0F9C" w:rsidR="009345F2" w:rsidRDefault="009345F2" w:rsidP="000D4FE7">
      <w:pPr>
        <w:pStyle w:val="Prrafodelista"/>
        <w:numPr>
          <w:ilvl w:val="0"/>
          <w:numId w:val="1"/>
        </w:numPr>
        <w:jc w:val="both"/>
      </w:pPr>
      <w:r>
        <w:t>-Actas de fecha 15/12/2023 y 29/05/2023</w:t>
      </w:r>
    </w:p>
    <w:p w14:paraId="2ED0E7E7" w14:textId="2C3C9056" w:rsidR="009345F2" w:rsidRDefault="009345F2" w:rsidP="000D4FE7">
      <w:pPr>
        <w:jc w:val="both"/>
      </w:pPr>
      <w:r>
        <w:t xml:space="preserve">En ambas actas, existen errores graves en cuanto a la asignación de coeficientes de </w:t>
      </w:r>
      <w:r w:rsidR="00F44F10">
        <w:t>participación</w:t>
      </w:r>
      <w:r>
        <w:t>.</w:t>
      </w:r>
      <w:r w:rsidR="00F44F10">
        <w:t xml:space="preserve"> </w:t>
      </w:r>
      <w:r>
        <w:t>La actual distribución de fincas y coeficientes es la siguiente:</w:t>
      </w:r>
    </w:p>
    <w:p w14:paraId="2374FCEC" w14:textId="7DD46117" w:rsidR="00F44F10" w:rsidRDefault="00F44F10" w:rsidP="000D4FE7">
      <w:pPr>
        <w:jc w:val="both"/>
      </w:pPr>
      <w:r w:rsidRPr="00F44F10">
        <w:drawing>
          <wp:inline distT="0" distB="0" distL="0" distR="0" wp14:anchorId="032214FE" wp14:editId="6FE9F7CD">
            <wp:extent cx="1530350" cy="1663700"/>
            <wp:effectExtent l="0" t="0" r="0" b="0"/>
            <wp:docPr id="8634195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963C4" w14:textId="5D306281" w:rsidR="00F44F10" w:rsidRDefault="00F44F10" w:rsidP="000D4FE7">
      <w:pPr>
        <w:jc w:val="both"/>
      </w:pPr>
      <w:r>
        <w:t>Han  asistido todos los propietarios, pero la asignación de coeficientes por asistente no es correcta.</w:t>
      </w:r>
    </w:p>
    <w:p w14:paraId="09421822" w14:textId="33876711" w:rsidR="000D4FE7" w:rsidRPr="000D4FE7" w:rsidRDefault="00F44F10" w:rsidP="000D4FE7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t>La planta baja, está  adquirida pro-indiviso por lo que su coeficiente debe ser contado de foma única. A la hora de determinar el sentido del voto de esta propiedad debe hacerse por mayoría dentro de sus integrantes, y a la ahora se hacer el cómputo por nº de votos tiene un valor de una unidad.</w:t>
      </w:r>
      <w:r w:rsidR="000D4FE7" w:rsidRPr="000D4FE7">
        <w:rPr>
          <w:rFonts w:ascii="Times New Roman" w:hAnsi="Times New Roman" w:cs="Times New Roman"/>
          <w:sz w:val="20"/>
          <w:szCs w:val="20"/>
        </w:rPr>
        <w:t xml:space="preserve"> </w:t>
      </w:r>
      <w:r w:rsidR="0005636B" w:rsidRPr="000D4FE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32B31C1" wp14:editId="3AFA687D">
                <wp:extent cx="5922010" cy="2154555"/>
                <wp:effectExtent l="0" t="0" r="4445" b="2540"/>
                <wp:docPr id="6909297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010" cy="215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218"/>
                              <w:gridCol w:w="1988"/>
                            </w:tblGrid>
                            <w:tr w:rsidR="000D4FE7" w14:paraId="6F489AF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5"/>
                              </w:trPr>
                              <w:tc>
                                <w:tcPr>
                                  <w:tcW w:w="72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DFDFDF"/>
                                </w:tcPr>
                                <w:p w14:paraId="5914AA72" w14:textId="77777777" w:rsidR="000D4FE7" w:rsidRDefault="000D4FE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/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Asistentes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DFDFDF"/>
                                </w:tcPr>
                                <w:p w14:paraId="08DBB202" w14:textId="77777777" w:rsidR="000D4FE7" w:rsidRDefault="000D4FE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-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Coeficiente (%)</w:t>
                                  </w:r>
                                </w:p>
                              </w:tc>
                            </w:tr>
                            <w:tr w:rsidR="000D4FE7" w14:paraId="245DD12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2"/>
                              </w:trPr>
                              <w:tc>
                                <w:tcPr>
                                  <w:tcW w:w="72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F6ED8D1" w14:textId="77777777" w:rsidR="000D4FE7" w:rsidRDefault="000D4FE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5" w:lineRule="exact"/>
                                    <w:ind w:left="18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ANXELA GONZALEZ DIZ</w:t>
                                  </w:r>
                                </w:p>
                                <w:p w14:paraId="6A809BF8" w14:textId="77777777" w:rsidR="000D4FE7" w:rsidRDefault="000D4FE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7" w:lineRule="exact"/>
                                    <w:ind w:left="42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5º IZDA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BAJO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2EC7553" w14:textId="77777777" w:rsidR="000D4FE7" w:rsidRDefault="000D4FE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6" w:lineRule="exact"/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6.4</w:t>
                                  </w:r>
                                </w:p>
                              </w:tc>
                            </w:tr>
                            <w:tr w:rsidR="000D4FE7" w14:paraId="5BD8365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3"/>
                              </w:trPr>
                              <w:tc>
                                <w:tcPr>
                                  <w:tcW w:w="72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E2CF957" w14:textId="77777777" w:rsidR="000D4FE7" w:rsidRDefault="000D4FE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6" w:lineRule="exact"/>
                                    <w:ind w:left="18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COLEGIO DE ARQUITECTOS *Rep. Por (Roberto Costas Pérez)</w:t>
                                  </w:r>
                                </w:p>
                                <w:p w14:paraId="5E665F56" w14:textId="77777777" w:rsidR="000D4FE7" w:rsidRDefault="000D4FE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7" w:lineRule="exact"/>
                                    <w:ind w:left="429"/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SOTANO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8645331" w14:textId="77777777" w:rsidR="000D4FE7" w:rsidRDefault="000D4FE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auto"/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15.14</w:t>
                                  </w:r>
                                </w:p>
                              </w:tc>
                            </w:tr>
                            <w:tr w:rsidR="000D4FE7" w14:paraId="7F4B99E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6"/>
                              </w:trPr>
                              <w:tc>
                                <w:tcPr>
                                  <w:tcW w:w="72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0A8D87C" w14:textId="77777777" w:rsidR="000D4FE7" w:rsidRDefault="000D4FE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FELIX SARMIENTO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885C7B7" w14:textId="77777777" w:rsidR="000D4FE7" w:rsidRDefault="000D4FE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14.84</w:t>
                                  </w:r>
                                </w:p>
                              </w:tc>
                            </w:tr>
                            <w:tr w:rsidR="000D4FE7" w14:paraId="7610096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5"/>
                              </w:trPr>
                              <w:tc>
                                <w:tcPr>
                                  <w:tcW w:w="72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25D5997" w14:textId="77777777" w:rsidR="000D4FE7" w:rsidRDefault="000D4FE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29"/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>3º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242C1C3" w14:textId="77777777" w:rsidR="000D4FE7" w:rsidRDefault="000D4FE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D4FE7" w14:paraId="28D6E24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7"/>
                              </w:trPr>
                              <w:tc>
                                <w:tcPr>
                                  <w:tcW w:w="72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04519F7" w14:textId="77777777" w:rsidR="000D4FE7" w:rsidRDefault="000D4FE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7" w:lineRule="exact"/>
                                    <w:ind w:left="18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JACOBO FERNANDEZ BIBIAN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6021470" w14:textId="77777777" w:rsidR="000D4FE7" w:rsidRDefault="000D4FE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7" w:lineRule="exact"/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15.77</w:t>
                                  </w:r>
                                </w:p>
                              </w:tc>
                            </w:tr>
                            <w:tr w:rsidR="000D4FE7" w14:paraId="1FC058A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6"/>
                              </w:trPr>
                              <w:tc>
                                <w:tcPr>
                                  <w:tcW w:w="72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6B2C216" w14:textId="77777777" w:rsidR="000D4FE7" w:rsidRDefault="000D4FE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2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4º BAJO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2CCA41B" w14:textId="77777777" w:rsidR="000D4FE7" w:rsidRDefault="000D4FE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D4FE7" w14:paraId="34A172A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6"/>
                              </w:trPr>
                              <w:tc>
                                <w:tcPr>
                                  <w:tcW w:w="72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116DFE2" w14:textId="77777777" w:rsidR="000D4FE7" w:rsidRDefault="000D4FE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7" w:lineRule="exact"/>
                                    <w:ind w:left="18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JULIO NUÑEZ ALVAREZ *Rep. Por (Jacobo Fernández Bibian)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5979E51" w14:textId="77777777" w:rsidR="000D4FE7" w:rsidRDefault="000D4FE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7" w:lineRule="exact"/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9.38</w:t>
                                  </w:r>
                                </w:p>
                              </w:tc>
                            </w:tr>
                            <w:tr w:rsidR="000D4FE7" w14:paraId="1809858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6"/>
                              </w:trPr>
                              <w:tc>
                                <w:tcPr>
                                  <w:tcW w:w="72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0B73EDD" w14:textId="77777777" w:rsidR="000D4FE7" w:rsidRDefault="000D4FE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2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5º DCHA BAJO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0F37CDB" w14:textId="77777777" w:rsidR="000D4FE7" w:rsidRDefault="000D4FE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D4FE7" w14:paraId="43E815B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79"/>
                              </w:trPr>
                              <w:tc>
                                <w:tcPr>
                                  <w:tcW w:w="72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0532BDC" w14:textId="77777777" w:rsidR="000D4FE7" w:rsidRDefault="000D4FE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auto"/>
                                    <w:ind w:left="429" w:right="1808" w:hanging="2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Mª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JESUS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DAVILA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FREIRE-CESAR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RGEZ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CARRIL BAJO 1º 2º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1C66A47" w14:textId="77777777" w:rsidR="000D4FE7" w:rsidRDefault="000D4FE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6" w:lineRule="exact"/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38.47</w:t>
                                  </w:r>
                                </w:p>
                              </w:tc>
                            </w:tr>
                            <w:tr w:rsidR="000D4FE7" w14:paraId="00E2359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8"/>
                              </w:trPr>
                              <w:tc>
                                <w:tcPr>
                                  <w:tcW w:w="72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DFDFDF"/>
                                </w:tcPr>
                                <w:p w14:paraId="3996B55F" w14:textId="77777777" w:rsidR="000D4FE7" w:rsidRDefault="000D4FE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8" w:lineRule="exact"/>
                                    <w:ind w:left="0" w:right="-15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Suma Coeficientes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DFDFDF"/>
                                </w:tcPr>
                                <w:p w14:paraId="65B8E2D0" w14:textId="77777777" w:rsidR="000D4FE7" w:rsidRDefault="000D4FE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8" w:lineRule="exact"/>
                                    <w:rPr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012E5DD0" w14:textId="77777777" w:rsidR="000D4FE7" w:rsidRDefault="000D4FE7" w:rsidP="000D4FE7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2B31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6.3pt;height:16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" filled="f" stroked="f">
                <v:textbox inset="0,0,0,0">
                  <w:txbxContent>
                    <w:tbl>
                      <w:tblPr>
                        <w:tblW w:w="0" w:type="auto"/>
                        <w:tblInd w:w="6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218"/>
                        <w:gridCol w:w="1988"/>
                      </w:tblGrid>
                      <w:tr w:rsidR="000D4FE7" w14:paraId="6F489AF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5"/>
                        </w:trPr>
                        <w:tc>
                          <w:tcPr>
                            <w:tcW w:w="72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DFDFDF"/>
                          </w:tcPr>
                          <w:p w14:paraId="5914AA72" w14:textId="77777777" w:rsidR="000D4FE7" w:rsidRDefault="000D4FE7">
                            <w:pPr>
                              <w:pStyle w:val="TableParagraph"/>
                              <w:kinsoku w:val="0"/>
                              <w:overflowPunct w:val="0"/>
                              <w:ind w:left="69"/>
                              <w:rPr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Asistentes</w:t>
                            </w:r>
                          </w:p>
                        </w:tc>
                        <w:tc>
                          <w:tcPr>
                            <w:tcW w:w="198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DFDFDF"/>
                          </w:tcPr>
                          <w:p w14:paraId="08DBB202" w14:textId="77777777" w:rsidR="000D4FE7" w:rsidRDefault="000D4FE7">
                            <w:pPr>
                              <w:pStyle w:val="TableParagraph"/>
                              <w:kinsoku w:val="0"/>
                              <w:overflowPunct w:val="0"/>
                              <w:ind w:left="-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Coeficiente (%)</w:t>
                            </w:r>
                          </w:p>
                        </w:tc>
                      </w:tr>
                      <w:tr w:rsidR="000D4FE7" w14:paraId="245DD12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2"/>
                        </w:trPr>
                        <w:tc>
                          <w:tcPr>
                            <w:tcW w:w="72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F6ED8D1" w14:textId="77777777" w:rsidR="000D4FE7" w:rsidRDefault="000D4FE7">
                            <w:pPr>
                              <w:pStyle w:val="TableParagraph"/>
                              <w:kinsoku w:val="0"/>
                              <w:overflowPunct w:val="0"/>
                              <w:spacing w:line="225" w:lineRule="exact"/>
                              <w:ind w:left="18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ANXELA GONZALEZ DIZ</w:t>
                            </w:r>
                          </w:p>
                          <w:p w14:paraId="6A809BF8" w14:textId="77777777" w:rsidR="000D4FE7" w:rsidRDefault="000D4FE7">
                            <w:pPr>
                              <w:pStyle w:val="TableParagraph"/>
                              <w:kinsoku w:val="0"/>
                              <w:overflowPunct w:val="0"/>
                              <w:spacing w:line="207" w:lineRule="exact"/>
                              <w:ind w:left="42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5º IZDA</w:t>
                            </w: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BAJO</w:t>
                            </w:r>
                          </w:p>
                        </w:tc>
                        <w:tc>
                          <w:tcPr>
                            <w:tcW w:w="198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2EC7553" w14:textId="77777777" w:rsidR="000D4FE7" w:rsidRDefault="000D4FE7">
                            <w:pPr>
                              <w:pStyle w:val="TableParagraph"/>
                              <w:kinsoku w:val="0"/>
                              <w:overflowPunct w:val="0"/>
                              <w:spacing w:line="226" w:lineRule="exact"/>
                              <w:rPr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>6.4</w:t>
                            </w:r>
                          </w:p>
                        </w:tc>
                      </w:tr>
                      <w:tr w:rsidR="000D4FE7" w14:paraId="5BD8365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3"/>
                        </w:trPr>
                        <w:tc>
                          <w:tcPr>
                            <w:tcW w:w="72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E2CF957" w14:textId="77777777" w:rsidR="000D4FE7" w:rsidRDefault="000D4FE7">
                            <w:pPr>
                              <w:pStyle w:val="TableParagraph"/>
                              <w:kinsoku w:val="0"/>
                              <w:overflowPunct w:val="0"/>
                              <w:spacing w:line="226" w:lineRule="exact"/>
                              <w:ind w:left="18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COLEGIO DE ARQUITECTOS *Rep. Por (Roberto Costas Pérez)</w:t>
                            </w:r>
                          </w:p>
                          <w:p w14:paraId="5E665F56" w14:textId="77777777" w:rsidR="000D4FE7" w:rsidRDefault="000D4FE7">
                            <w:pPr>
                              <w:pStyle w:val="TableParagraph"/>
                              <w:kinsoku w:val="0"/>
                              <w:overflowPunct w:val="0"/>
                              <w:spacing w:line="207" w:lineRule="exact"/>
                              <w:ind w:left="429"/>
                              <w:rPr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SOTANO</w:t>
                            </w:r>
                          </w:p>
                        </w:tc>
                        <w:tc>
                          <w:tcPr>
                            <w:tcW w:w="198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8645331" w14:textId="77777777" w:rsidR="000D4FE7" w:rsidRDefault="000D4FE7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auto"/>
                              <w:rPr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15.14</w:t>
                            </w:r>
                          </w:p>
                        </w:tc>
                      </w:tr>
                      <w:tr w:rsidR="000D4FE7" w14:paraId="7F4B99E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6"/>
                        </w:trPr>
                        <w:tc>
                          <w:tcPr>
                            <w:tcW w:w="72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0A8D87C" w14:textId="77777777" w:rsidR="000D4FE7" w:rsidRDefault="000D4FE7">
                            <w:pPr>
                              <w:pStyle w:val="TableParagraph"/>
                              <w:kinsoku w:val="0"/>
                              <w:overflowPunct w:val="0"/>
                              <w:ind w:left="18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FELIX SARMIENTO</w:t>
                            </w:r>
                          </w:p>
                        </w:tc>
                        <w:tc>
                          <w:tcPr>
                            <w:tcW w:w="198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885C7B7" w14:textId="77777777" w:rsidR="000D4FE7" w:rsidRDefault="000D4FE7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14.84</w:t>
                            </w:r>
                          </w:p>
                        </w:tc>
                      </w:tr>
                      <w:tr w:rsidR="000D4FE7" w14:paraId="7610096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5"/>
                        </w:trPr>
                        <w:tc>
                          <w:tcPr>
                            <w:tcW w:w="72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25D5997" w14:textId="77777777" w:rsidR="000D4FE7" w:rsidRDefault="000D4FE7">
                            <w:pPr>
                              <w:pStyle w:val="TableParagraph"/>
                              <w:kinsoku w:val="0"/>
                              <w:overflowPunct w:val="0"/>
                              <w:ind w:left="429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>3º</w:t>
                            </w:r>
                          </w:p>
                        </w:tc>
                        <w:tc>
                          <w:tcPr>
                            <w:tcW w:w="198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242C1C3" w14:textId="77777777" w:rsidR="000D4FE7" w:rsidRDefault="000D4FE7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D4FE7" w14:paraId="28D6E24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7"/>
                        </w:trPr>
                        <w:tc>
                          <w:tcPr>
                            <w:tcW w:w="72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04519F7" w14:textId="77777777" w:rsidR="000D4FE7" w:rsidRDefault="000D4FE7">
                            <w:pPr>
                              <w:pStyle w:val="TableParagraph"/>
                              <w:kinsoku w:val="0"/>
                              <w:overflowPunct w:val="0"/>
                              <w:spacing w:line="207" w:lineRule="exact"/>
                              <w:ind w:left="18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JACOBO FERNANDEZ BIBIAN</w:t>
                            </w:r>
                          </w:p>
                        </w:tc>
                        <w:tc>
                          <w:tcPr>
                            <w:tcW w:w="198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6021470" w14:textId="77777777" w:rsidR="000D4FE7" w:rsidRDefault="000D4FE7">
                            <w:pPr>
                              <w:pStyle w:val="TableParagraph"/>
                              <w:kinsoku w:val="0"/>
                              <w:overflowPunct w:val="0"/>
                              <w:spacing w:line="207" w:lineRule="exact"/>
                              <w:rPr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15.77</w:t>
                            </w:r>
                          </w:p>
                        </w:tc>
                      </w:tr>
                      <w:tr w:rsidR="000D4FE7" w14:paraId="1FC058A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6"/>
                        </w:trPr>
                        <w:tc>
                          <w:tcPr>
                            <w:tcW w:w="72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6B2C216" w14:textId="77777777" w:rsidR="000D4FE7" w:rsidRDefault="000D4FE7">
                            <w:pPr>
                              <w:pStyle w:val="TableParagraph"/>
                              <w:kinsoku w:val="0"/>
                              <w:overflowPunct w:val="0"/>
                              <w:ind w:left="42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4º BAJO</w:t>
                            </w:r>
                          </w:p>
                        </w:tc>
                        <w:tc>
                          <w:tcPr>
                            <w:tcW w:w="198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2CCA41B" w14:textId="77777777" w:rsidR="000D4FE7" w:rsidRDefault="000D4FE7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D4FE7" w14:paraId="34A172A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6"/>
                        </w:trPr>
                        <w:tc>
                          <w:tcPr>
                            <w:tcW w:w="72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116DFE2" w14:textId="77777777" w:rsidR="000D4FE7" w:rsidRDefault="000D4FE7">
                            <w:pPr>
                              <w:pStyle w:val="TableParagraph"/>
                              <w:kinsoku w:val="0"/>
                              <w:overflowPunct w:val="0"/>
                              <w:spacing w:line="207" w:lineRule="exact"/>
                              <w:ind w:left="18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JULIO NUÑEZ ALVAREZ *Rep. Por (Jacobo Fernández Bibian)</w:t>
                            </w:r>
                          </w:p>
                        </w:tc>
                        <w:tc>
                          <w:tcPr>
                            <w:tcW w:w="198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5979E51" w14:textId="77777777" w:rsidR="000D4FE7" w:rsidRDefault="000D4FE7">
                            <w:pPr>
                              <w:pStyle w:val="TableParagraph"/>
                              <w:kinsoku w:val="0"/>
                              <w:overflowPunct w:val="0"/>
                              <w:spacing w:line="207" w:lineRule="exact"/>
                              <w:rPr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>9.38</w:t>
                            </w:r>
                          </w:p>
                        </w:tc>
                      </w:tr>
                      <w:tr w:rsidR="000D4FE7" w14:paraId="1809858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6"/>
                        </w:trPr>
                        <w:tc>
                          <w:tcPr>
                            <w:tcW w:w="72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0B73EDD" w14:textId="77777777" w:rsidR="000D4FE7" w:rsidRDefault="000D4FE7">
                            <w:pPr>
                              <w:pStyle w:val="TableParagraph"/>
                              <w:kinsoku w:val="0"/>
                              <w:overflowPunct w:val="0"/>
                              <w:ind w:left="42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5º DCHA BAJO</w:t>
                            </w:r>
                          </w:p>
                        </w:tc>
                        <w:tc>
                          <w:tcPr>
                            <w:tcW w:w="198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0F37CDB" w14:textId="77777777" w:rsidR="000D4FE7" w:rsidRDefault="000D4FE7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D4FE7" w14:paraId="43E815B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79"/>
                        </w:trPr>
                        <w:tc>
                          <w:tcPr>
                            <w:tcW w:w="72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0532BDC" w14:textId="77777777" w:rsidR="000D4FE7" w:rsidRDefault="000D4FE7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auto"/>
                              <w:ind w:left="429" w:right="1808" w:hanging="2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Mª</w:t>
                            </w:r>
                            <w:r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JESUS</w:t>
                            </w:r>
                            <w:r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DAVILA</w:t>
                            </w:r>
                            <w:r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FREIRE-CESAR</w:t>
                            </w:r>
                            <w:r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RGEZ</w:t>
                            </w:r>
                            <w:r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CARRIL BAJO 1º 2º</w:t>
                            </w:r>
                          </w:p>
                        </w:tc>
                        <w:tc>
                          <w:tcPr>
                            <w:tcW w:w="198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1C66A47" w14:textId="77777777" w:rsidR="000D4FE7" w:rsidRDefault="000D4FE7">
                            <w:pPr>
                              <w:pStyle w:val="TableParagraph"/>
                              <w:kinsoku w:val="0"/>
                              <w:overflowPunct w:val="0"/>
                              <w:spacing w:line="226" w:lineRule="exact"/>
                              <w:rPr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38.47</w:t>
                            </w:r>
                          </w:p>
                        </w:tc>
                      </w:tr>
                      <w:tr w:rsidR="000D4FE7" w14:paraId="00E2359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8"/>
                        </w:trPr>
                        <w:tc>
                          <w:tcPr>
                            <w:tcW w:w="72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DFDFDF"/>
                          </w:tcPr>
                          <w:p w14:paraId="3996B55F" w14:textId="77777777" w:rsidR="000D4FE7" w:rsidRDefault="000D4FE7">
                            <w:pPr>
                              <w:pStyle w:val="TableParagraph"/>
                              <w:kinsoku w:val="0"/>
                              <w:overflowPunct w:val="0"/>
                              <w:spacing w:line="208" w:lineRule="exact"/>
                              <w:ind w:left="0" w:right="-15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Suma Coeficientes</w:t>
                            </w:r>
                          </w:p>
                        </w:tc>
                        <w:tc>
                          <w:tcPr>
                            <w:tcW w:w="198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DFDFDF"/>
                          </w:tcPr>
                          <w:p w14:paraId="65B8E2D0" w14:textId="77777777" w:rsidR="000D4FE7" w:rsidRDefault="000D4FE7">
                            <w:pPr>
                              <w:pStyle w:val="TableParagraph"/>
                              <w:kinsoku w:val="0"/>
                              <w:overflowPunct w:val="0"/>
                              <w:spacing w:line="208" w:lineRule="exact"/>
                              <w:rPr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012E5DD0" w14:textId="77777777" w:rsidR="000D4FE7" w:rsidRDefault="000D4FE7" w:rsidP="000D4FE7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7A48D45" w14:textId="77777777" w:rsidR="000D4FE7" w:rsidRPr="000D4FE7" w:rsidRDefault="000D4FE7" w:rsidP="000D4FE7">
      <w:pPr>
        <w:kinsoku w:val="0"/>
        <w:overflowPunct w:val="0"/>
        <w:autoSpaceDE w:val="0"/>
        <w:autoSpaceDN w:val="0"/>
        <w:adjustRightInd w:val="0"/>
        <w:spacing w:after="0" w:line="234" w:lineRule="exact"/>
        <w:ind w:left="39"/>
        <w:rPr>
          <w:rFonts w:ascii="Tahoma" w:hAnsi="Tahoma" w:cs="Tahoma"/>
          <w:sz w:val="20"/>
          <w:szCs w:val="20"/>
        </w:rPr>
      </w:pPr>
      <w:r w:rsidRPr="000D4FE7">
        <w:rPr>
          <w:rFonts w:ascii="Tahoma" w:hAnsi="Tahoma" w:cs="Tahoma"/>
          <w:sz w:val="20"/>
          <w:szCs w:val="20"/>
        </w:rPr>
        <w:t>Que suman un coeficiente de asistencia del 100% sobre el total de la comunidad.</w:t>
      </w:r>
    </w:p>
    <w:p w14:paraId="426480A0" w14:textId="0ECC5D65" w:rsidR="00F44F10" w:rsidRDefault="00F44F10" w:rsidP="000D4FE7">
      <w:pPr>
        <w:jc w:val="both"/>
      </w:pPr>
    </w:p>
    <w:p w14:paraId="7A72A445" w14:textId="77777777" w:rsidR="000D4FE7" w:rsidRDefault="000D4FE7" w:rsidP="000D4FE7">
      <w:pPr>
        <w:jc w:val="both"/>
      </w:pPr>
    </w:p>
    <w:p w14:paraId="58118411" w14:textId="2ACCF4EF" w:rsidR="00F44F10" w:rsidRDefault="00F44F10" w:rsidP="000D4FE7">
      <w:pPr>
        <w:jc w:val="both"/>
      </w:pPr>
      <w:r>
        <w:t>Por ello tras la votación efectuada, los resultados han sido los siguientes:</w:t>
      </w:r>
    </w:p>
    <w:p w14:paraId="2B7BC8CE" w14:textId="0F657838" w:rsidR="00F44F10" w:rsidRDefault="00537F05" w:rsidP="009345F2">
      <w:r w:rsidRPr="00537F05">
        <w:rPr>
          <w:rFonts w:eastAsia="Calibri" w:cs="Times New Roman"/>
          <w:noProof/>
          <w:sz w:val="22"/>
        </w:rPr>
        <w:lastRenderedPageBreak/>
        <w:drawing>
          <wp:inline distT="0" distB="0" distL="0" distR="0" wp14:anchorId="42C1C52D" wp14:editId="335702F8">
            <wp:extent cx="5400040" cy="3081772"/>
            <wp:effectExtent l="0" t="0" r="0" b="0"/>
            <wp:docPr id="62203326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81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7F239" w14:textId="77777777" w:rsidR="009345F2" w:rsidRDefault="009345F2" w:rsidP="009345F2"/>
    <w:p w14:paraId="3303C726" w14:textId="68D08782" w:rsidR="000D4FE7" w:rsidRDefault="00537F05" w:rsidP="000D4FE7">
      <w:pPr>
        <w:jc w:val="both"/>
      </w:pPr>
      <w:r>
        <w:t>Por tanto el resultado tras la votación, la alternativa que ha recabado mayoría ha sido la de votos a favor de reparto al 50% ( coeficiente+altura) con un 56,45% de coeficientes y 3 votos, frente a la alternativa de reparto por coeficientes , que ha obtenido el 29,05€ y tres vo</w:t>
      </w:r>
      <w:r w:rsidR="000D4FE7">
        <w:t>tos</w:t>
      </w:r>
      <w:r>
        <w:t>.</w:t>
      </w:r>
    </w:p>
    <w:p w14:paraId="2931EC76" w14:textId="0DA7BF59" w:rsidR="000D4FE7" w:rsidRDefault="00537F05" w:rsidP="000D4FE7">
      <w:pPr>
        <w:jc w:val="both"/>
      </w:pPr>
      <w:r>
        <w:t>En este sentido el voto absteniéndose del piso 3º</w:t>
      </w:r>
      <w:r w:rsidR="000D4FE7">
        <w:t>, según la jurisprudencia supone el apoyo de la opción mayoritaria, por lo que debe ser contado con la mayoría, por lo que el resultado real ha sido:</w:t>
      </w:r>
    </w:p>
    <w:p w14:paraId="63334CEC" w14:textId="233B5150" w:rsidR="000D4FE7" w:rsidRDefault="000D4FE7" w:rsidP="000D4FE7">
      <w:pPr>
        <w:ind w:left="708"/>
        <w:jc w:val="both"/>
      </w:pPr>
      <w:r>
        <w:t>Votos favorables a la instalación del ascensor financiándolo al 50% por coeficiente y 50% de forma inversamente proporcional a la altura :</w:t>
      </w:r>
    </w:p>
    <w:p w14:paraId="599D23D5" w14:textId="54A3677A" w:rsidR="000D4FE7" w:rsidRDefault="000D4FE7" w:rsidP="000D4FE7">
      <w:pPr>
        <w:jc w:val="both"/>
      </w:pPr>
      <w:r>
        <w:t xml:space="preserve">  </w:t>
      </w:r>
      <w:r>
        <w:tab/>
        <w:t xml:space="preserve">  Por coeficientes participación = 70.95%</w:t>
      </w:r>
    </w:p>
    <w:p w14:paraId="20051425" w14:textId="5BB8C05F" w:rsidR="000D4FE7" w:rsidRDefault="000D4FE7" w:rsidP="000D4FE7">
      <w:pPr>
        <w:jc w:val="both"/>
      </w:pPr>
      <w:r>
        <w:t xml:space="preserve">    </w:t>
      </w:r>
      <w:r>
        <w:tab/>
        <w:t xml:space="preserve">  Por nº de votos=           4</w:t>
      </w:r>
    </w:p>
    <w:p w14:paraId="3BBF35E7" w14:textId="035AFFDE" w:rsidR="000D4FE7" w:rsidRDefault="000D4FE7" w:rsidP="000D4FE7">
      <w:pPr>
        <w:jc w:val="both"/>
      </w:pPr>
      <w:r>
        <w:t xml:space="preserve">              Votos a favor de instalación del ascensor financiándolo por coeficiente:</w:t>
      </w:r>
    </w:p>
    <w:p w14:paraId="5C8C8BDA" w14:textId="59B8F67E" w:rsidR="000D4FE7" w:rsidRDefault="000D4FE7" w:rsidP="000D4FE7">
      <w:pPr>
        <w:jc w:val="both"/>
      </w:pPr>
      <w:r>
        <w:t xml:space="preserve">            </w:t>
      </w:r>
      <w:r w:rsidR="0005636B">
        <w:t xml:space="preserve"> </w:t>
      </w:r>
      <w:r>
        <w:t xml:space="preserve"> Por </w:t>
      </w:r>
      <w:r w:rsidR="0005636B">
        <w:t>coeficientes</w:t>
      </w:r>
      <w:r>
        <w:t xml:space="preserve"> participación = 29,05 €</w:t>
      </w:r>
    </w:p>
    <w:p w14:paraId="62D914CF" w14:textId="395ABEA2" w:rsidR="000D4FE7" w:rsidRDefault="000D4FE7" w:rsidP="000D4FE7">
      <w:pPr>
        <w:jc w:val="both"/>
      </w:pPr>
      <w:r>
        <w:t xml:space="preserve">           </w:t>
      </w:r>
      <w:r w:rsidR="0005636B">
        <w:t xml:space="preserve">  </w:t>
      </w:r>
      <w:r>
        <w:t xml:space="preserve"> Por nº de votos =             3</w:t>
      </w:r>
    </w:p>
    <w:p w14:paraId="009D71FB" w14:textId="39CE76C3" w:rsidR="000D4FE7" w:rsidRDefault="000D4FE7" w:rsidP="000D4FE7">
      <w:pPr>
        <w:jc w:val="both"/>
      </w:pPr>
      <w:r>
        <w:t xml:space="preserve"> Por otro lado, la adopción del acuerdo de instalación y la forma de financiarlo según la ley de división horizontal  </w:t>
      </w:r>
      <w:r w:rsidRPr="0005636B">
        <w:rPr>
          <w:b/>
          <w:bCs/>
        </w:rPr>
        <w:t>puede ser adoptada por mayoría</w:t>
      </w:r>
      <w:r>
        <w:t xml:space="preserve"> ( de coeficientes y nº de votos)</w:t>
      </w:r>
      <w:r w:rsidR="0005636B">
        <w:t xml:space="preserve">, no exige ni siquiera mayoría reforzada. </w:t>
      </w:r>
      <w:r>
        <w:t>Así pues el contenido del acta en este punto trascribe un resultado que no ha sido el resultante de la votación efectuada.</w:t>
      </w:r>
    </w:p>
    <w:p w14:paraId="50E2941E" w14:textId="77777777" w:rsidR="0005636B" w:rsidRPr="0005636B" w:rsidRDefault="0005636B" w:rsidP="0005636B">
      <w:pPr>
        <w:pStyle w:val="Default"/>
        <w:rPr>
          <w:i/>
          <w:iCs/>
          <w:sz w:val="22"/>
          <w:szCs w:val="22"/>
        </w:rPr>
      </w:pPr>
      <w:r w:rsidRPr="0005636B">
        <w:rPr>
          <w:i/>
          <w:iCs/>
          <w:sz w:val="22"/>
          <w:szCs w:val="22"/>
        </w:rPr>
        <w:t xml:space="preserve">Después de una larga discusión se somete a votación con el siguiente resultado: </w:t>
      </w:r>
    </w:p>
    <w:p w14:paraId="1F59322B" w14:textId="77777777" w:rsidR="0005636B" w:rsidRPr="0005636B" w:rsidRDefault="0005636B" w:rsidP="0005636B">
      <w:pPr>
        <w:pStyle w:val="Default"/>
        <w:rPr>
          <w:i/>
          <w:iCs/>
          <w:sz w:val="22"/>
          <w:szCs w:val="22"/>
        </w:rPr>
      </w:pPr>
      <w:r w:rsidRPr="0005636B">
        <w:rPr>
          <w:i/>
          <w:iCs/>
          <w:sz w:val="22"/>
          <w:szCs w:val="22"/>
        </w:rPr>
        <w:t xml:space="preserve">Gastos distribuidos por altura inversa: sótano, bajo, primero y segundo </w:t>
      </w:r>
    </w:p>
    <w:p w14:paraId="3BE66B58" w14:textId="77777777" w:rsidR="0005636B" w:rsidRPr="0005636B" w:rsidRDefault="0005636B" w:rsidP="0005636B">
      <w:pPr>
        <w:pStyle w:val="Default"/>
        <w:rPr>
          <w:i/>
          <w:iCs/>
          <w:sz w:val="22"/>
          <w:szCs w:val="22"/>
        </w:rPr>
      </w:pPr>
      <w:r w:rsidRPr="0005636B">
        <w:rPr>
          <w:i/>
          <w:iCs/>
          <w:sz w:val="22"/>
          <w:szCs w:val="22"/>
        </w:rPr>
        <w:t xml:space="preserve">Gastos por coeficiente de participación, 4, 5 dcha. y 5º izda. </w:t>
      </w:r>
    </w:p>
    <w:p w14:paraId="2AE1B1AC" w14:textId="11B0F300" w:rsidR="0005636B" w:rsidRPr="0005636B" w:rsidRDefault="0005636B" w:rsidP="0005636B">
      <w:pPr>
        <w:jc w:val="both"/>
        <w:rPr>
          <w:i/>
          <w:iCs/>
          <w:sz w:val="22"/>
        </w:rPr>
      </w:pPr>
      <w:r w:rsidRPr="0005636B">
        <w:rPr>
          <w:i/>
          <w:iCs/>
          <w:sz w:val="22"/>
        </w:rPr>
        <w:t>Abstención: 3.</w:t>
      </w:r>
    </w:p>
    <w:p w14:paraId="77B729A8" w14:textId="6ED39ADA" w:rsidR="0005636B" w:rsidRPr="0005636B" w:rsidRDefault="0005636B" w:rsidP="0005636B">
      <w:pPr>
        <w:jc w:val="both"/>
        <w:rPr>
          <w:i/>
          <w:iCs/>
        </w:rPr>
      </w:pPr>
      <w:r w:rsidRPr="0005636B">
        <w:rPr>
          <w:i/>
          <w:iCs/>
          <w:sz w:val="22"/>
          <w:highlight w:val="yellow"/>
        </w:rPr>
        <w:lastRenderedPageBreak/>
        <w:t>Toda vez que para la adopción de dicho acuerdo es necesaria la unanimidad de todos los propietarios, los gastos se siguen repartiendo por coeficiente de participación</w:t>
      </w:r>
    </w:p>
    <w:p w14:paraId="42038646" w14:textId="77777777" w:rsidR="000D4FE7" w:rsidRDefault="000D4FE7" w:rsidP="000D4FE7">
      <w:pPr>
        <w:jc w:val="both"/>
      </w:pPr>
    </w:p>
    <w:p w14:paraId="2BCA20B2" w14:textId="7B4931AC" w:rsidR="009345F2" w:rsidRDefault="00537F05" w:rsidP="000D4FE7">
      <w:pPr>
        <w:jc w:val="both"/>
      </w:pPr>
      <w:r>
        <w:t xml:space="preserve"> </w:t>
      </w:r>
      <w:r w:rsidR="00F44F10">
        <w:t>2.-</w:t>
      </w:r>
      <w:r w:rsidR="009345F2">
        <w:t>Haber promovido la firma de escritura pública de  segregación, adjudicación de pago de cuota y atribución de carácter de elemento común por mandamiento verbal, sin haber sido solicitado dicho mandamiento.</w:t>
      </w:r>
    </w:p>
    <w:p w14:paraId="767B342A" w14:textId="77777777" w:rsidR="009345F2" w:rsidRDefault="009345F2" w:rsidP="009345F2"/>
    <w:sectPr w:rsidR="009345F2" w:rsidSect="00537F05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C021C"/>
    <w:multiLevelType w:val="hybridMultilevel"/>
    <w:tmpl w:val="2BBE61B6"/>
    <w:lvl w:ilvl="0" w:tplc="29588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09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F2"/>
    <w:rsid w:val="0005636B"/>
    <w:rsid w:val="000D4FE7"/>
    <w:rsid w:val="00537F05"/>
    <w:rsid w:val="00734576"/>
    <w:rsid w:val="008434E1"/>
    <w:rsid w:val="008B49EF"/>
    <w:rsid w:val="00927592"/>
    <w:rsid w:val="009345F2"/>
    <w:rsid w:val="00B23084"/>
    <w:rsid w:val="00D32B5F"/>
    <w:rsid w:val="00F4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406834"/>
  <w15:chartTrackingRefBased/>
  <w15:docId w15:val="{264CE522-F9E2-49A0-8A19-9C2D160C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4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4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45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45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45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45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45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45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45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4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4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45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45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45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45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45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45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45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4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4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45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45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4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45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45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45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4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45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45F2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D4FE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D4FE7"/>
  </w:style>
  <w:style w:type="paragraph" w:customStyle="1" w:styleId="TableParagraph">
    <w:name w:val="Table Paragraph"/>
    <w:basedOn w:val="Normal"/>
    <w:uiPriority w:val="1"/>
    <w:qFormat/>
    <w:rsid w:val="000D4FE7"/>
    <w:pPr>
      <w:autoSpaceDE w:val="0"/>
      <w:autoSpaceDN w:val="0"/>
      <w:adjustRightInd w:val="0"/>
      <w:spacing w:after="0" w:line="206" w:lineRule="exact"/>
      <w:ind w:left="151"/>
    </w:pPr>
    <w:rPr>
      <w:rFonts w:ascii="Courier New" w:hAnsi="Courier New" w:cs="Courier New"/>
      <w:szCs w:val="24"/>
    </w:rPr>
  </w:style>
  <w:style w:type="paragraph" w:customStyle="1" w:styleId="Default">
    <w:name w:val="Default"/>
    <w:rsid w:val="0005636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Jesús Davila Freire</dc:creator>
  <cp:keywords/>
  <dc:description/>
  <cp:lastModifiedBy>María Jesús Davila Freire</cp:lastModifiedBy>
  <cp:revision>1</cp:revision>
  <dcterms:created xsi:type="dcterms:W3CDTF">2024-03-04T16:03:00Z</dcterms:created>
  <dcterms:modified xsi:type="dcterms:W3CDTF">2024-03-04T18:09:00Z</dcterms:modified>
</cp:coreProperties>
</file>