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1" w:rsidRPr="00793259" w:rsidRDefault="00A70AF4" w:rsidP="00157BE2">
      <w:pPr>
        <w:pStyle w:val="Puesto"/>
        <w:rPr>
          <w:sz w:val="44"/>
          <w:szCs w:val="44"/>
        </w:rPr>
      </w:pPr>
      <w:r w:rsidRPr="00793259">
        <w:rPr>
          <w:sz w:val="44"/>
          <w:szCs w:val="44"/>
        </w:rPr>
        <w:t xml:space="preserve">Nueva regulación de la Inspección </w:t>
      </w:r>
    </w:p>
    <w:p w:rsidR="00D05121" w:rsidRPr="00793259" w:rsidRDefault="00A70AF4" w:rsidP="00157BE2">
      <w:pPr>
        <w:pStyle w:val="Puesto"/>
        <w:rPr>
          <w:sz w:val="44"/>
          <w:szCs w:val="44"/>
        </w:rPr>
      </w:pPr>
      <w:r w:rsidRPr="00793259">
        <w:rPr>
          <w:sz w:val="44"/>
          <w:szCs w:val="44"/>
        </w:rPr>
        <w:t>Técnica de Vehículos</w:t>
      </w:r>
      <w:r w:rsidR="00807240" w:rsidRPr="00793259">
        <w:rPr>
          <w:sz w:val="44"/>
          <w:szCs w:val="44"/>
        </w:rPr>
        <w:t xml:space="preserve"> (ITV)</w:t>
      </w:r>
    </w:p>
    <w:p w:rsidR="00157BE2" w:rsidRPr="00793259" w:rsidRDefault="00157BE2"/>
    <w:p w:rsidR="00427091" w:rsidRPr="00793259" w:rsidRDefault="00427091">
      <w:pPr>
        <w:rPr>
          <w:sz w:val="20"/>
        </w:rPr>
      </w:pPr>
    </w:p>
    <w:p w:rsidR="00A70AF4" w:rsidRPr="00793259" w:rsidRDefault="00A70AF4">
      <w:pPr>
        <w:rPr>
          <w:sz w:val="20"/>
        </w:rPr>
      </w:pPr>
      <w:r w:rsidRPr="00793259">
        <w:rPr>
          <w:sz w:val="20"/>
        </w:rPr>
        <w:t>Entrará en vigor el próximo 20 de mayo de 2018</w:t>
      </w:r>
    </w:p>
    <w:p w:rsidR="00157BE2" w:rsidRPr="00793259" w:rsidRDefault="00002465" w:rsidP="00427091">
      <w:pPr>
        <w:pStyle w:val="Ttulo1"/>
      </w:pPr>
      <w:r>
        <w:t>Aspectos generales</w:t>
      </w:r>
    </w:p>
    <w:p w:rsidR="00A70AF4" w:rsidRPr="00793259" w:rsidRDefault="00A70AF4" w:rsidP="00A70AF4">
      <w:pPr>
        <w:rPr>
          <w:sz w:val="20"/>
        </w:rPr>
      </w:pPr>
      <w:r w:rsidRPr="00793259">
        <w:rPr>
          <w:sz w:val="20"/>
        </w:rPr>
        <w:t xml:space="preserve">Se ha publicado en el BOE de 8 de noviembre de 2017, el </w:t>
      </w:r>
      <w:hyperlink r:id="rId8" w:history="1">
        <w:r w:rsidRPr="004F11B6">
          <w:rPr>
            <w:rStyle w:val="Hipervnculo"/>
            <w:sz w:val="20"/>
          </w:rPr>
          <w:t>Real Decreto 920/2017 de 23 de octubre</w:t>
        </w:r>
      </w:hyperlink>
      <w:r w:rsidRPr="00793259">
        <w:rPr>
          <w:sz w:val="20"/>
        </w:rPr>
        <w:t>, por el que se regula la inspección técnica de vehículos.</w:t>
      </w:r>
    </w:p>
    <w:p w:rsidR="00A70AF4" w:rsidRPr="00793259" w:rsidRDefault="00A70AF4" w:rsidP="00A70AF4">
      <w:pPr>
        <w:rPr>
          <w:sz w:val="20"/>
        </w:rPr>
      </w:pPr>
      <w:r w:rsidRPr="00793259">
        <w:rPr>
          <w:sz w:val="20"/>
        </w:rPr>
        <w:t>La finalidad de este real decreto es incorporar a la normativa española diversas directivas europeas (Directiva 2014/45/UE del Parlamento Europeo y del Consejo, de 3 de abril de 2014, y por la que se deroga la Directiva 2009/40/CE, en relación con las inspecciones técnicas periódicas de los vehículos a motor y sus remolques, y la Directiva 2014/46/UE, del Parlamento Europeo y del Consejo de 3 de abril de 2014 por la que se modifica la Directiva 1999/37/CE, del Consejo, relativa a los documentos de matriculación de los vehículos), así como refundir el Real Decreto 2042/1994, de 14 de octubre, por el que se regula la inspección técnica de vehículos y el Real Decreto 224/2008, de 15 de febrero, sobre normas generales de instalación y funcionamiento de las estaciones de inspección técnica de vehículos, quedando derogados estos dos últimos.</w:t>
      </w:r>
    </w:p>
    <w:p w:rsidR="0082535C" w:rsidRPr="00793259" w:rsidRDefault="00807240" w:rsidP="00427091">
      <w:pPr>
        <w:pStyle w:val="Ttulo1"/>
      </w:pPr>
      <w:r w:rsidRPr="00793259">
        <w:t>Descripción</w:t>
      </w:r>
    </w:p>
    <w:p w:rsidR="00C2172D" w:rsidRPr="00793259" w:rsidRDefault="00D810D0" w:rsidP="00C2172D">
      <w:pPr>
        <w:rPr>
          <w:sz w:val="20"/>
        </w:rPr>
      </w:pPr>
      <w:r w:rsidRPr="00793259">
        <w:rPr>
          <w:sz w:val="20"/>
        </w:rPr>
        <w:t>Mediante e</w:t>
      </w:r>
      <w:r w:rsidR="00C2172D" w:rsidRPr="00793259">
        <w:rPr>
          <w:sz w:val="20"/>
        </w:rPr>
        <w:t xml:space="preserve">ste real decreto se establecen los requisitos mínimos del régimen de inspecciones técnicas de los vehículos que se empleen para circular por la vía pública, así como los requisitos y obligaciones mínimas que deben cumplir las estaciones de inspección técnica de vehículos. </w:t>
      </w:r>
    </w:p>
    <w:p w:rsidR="00C2172D" w:rsidRPr="00793259" w:rsidRDefault="00C2172D" w:rsidP="00C2172D">
      <w:pPr>
        <w:rPr>
          <w:sz w:val="20"/>
        </w:rPr>
      </w:pPr>
      <w:r w:rsidRPr="00793259">
        <w:rPr>
          <w:sz w:val="20"/>
        </w:rPr>
        <w:t>Será aplicable a todas las estaciones de ITV y a la inspección técnica de los vehículos matriculados o que vayan a ser matriculados en España, incluidos los vehículos pertenecientes a los organismos públicos, cualquiera que sea su categoría y funciones, sea dicha inspección preceptiva o voluntaria.</w:t>
      </w:r>
    </w:p>
    <w:p w:rsidR="00193651" w:rsidRPr="00793259" w:rsidRDefault="00193651" w:rsidP="00193651">
      <w:pPr>
        <w:rPr>
          <w:sz w:val="20"/>
        </w:rPr>
      </w:pPr>
      <w:r w:rsidRPr="00793259">
        <w:rPr>
          <w:sz w:val="20"/>
        </w:rPr>
        <w:t>Todo usuario de un vehículo matriculado en España o que vaya ser matriculado en España elegirá libremente la estación ITV del territorio nacional donde desee realizar la inspección técnica de vehículos, cualquiera que sea el tipo de inspección.</w:t>
      </w:r>
    </w:p>
    <w:p w:rsidR="00D810D0" w:rsidRPr="00793259" w:rsidRDefault="009256FA" w:rsidP="00427091">
      <w:pPr>
        <w:pStyle w:val="Ttulo1"/>
      </w:pPr>
      <w:r w:rsidRPr="00793259">
        <w:t>Modificación de normativa</w:t>
      </w:r>
    </w:p>
    <w:p w:rsidR="00D810D0" w:rsidRPr="00793259" w:rsidRDefault="00D810D0" w:rsidP="00C67258">
      <w:pPr>
        <w:pStyle w:val="Prrafodelista"/>
        <w:numPr>
          <w:ilvl w:val="0"/>
          <w:numId w:val="15"/>
        </w:numPr>
        <w:spacing w:after="120"/>
        <w:ind w:left="714" w:hanging="357"/>
        <w:contextualSpacing w:val="0"/>
        <w:rPr>
          <w:sz w:val="20"/>
        </w:rPr>
      </w:pPr>
      <w:r w:rsidRPr="00793259">
        <w:rPr>
          <w:iCs/>
          <w:sz w:val="20"/>
        </w:rPr>
        <w:t>Reglamento de Vehículos Históricos, aprobado por Real Decreto 1247/1995, de 14 de julio.</w:t>
      </w:r>
    </w:p>
    <w:p w:rsidR="00C67258" w:rsidRPr="00793259" w:rsidRDefault="00D810D0" w:rsidP="00281038">
      <w:pPr>
        <w:pStyle w:val="Prrafodelista"/>
        <w:numPr>
          <w:ilvl w:val="0"/>
          <w:numId w:val="15"/>
        </w:numPr>
        <w:spacing w:after="120"/>
        <w:contextualSpacing w:val="0"/>
        <w:rPr>
          <w:sz w:val="20"/>
        </w:rPr>
      </w:pPr>
      <w:r w:rsidRPr="00793259">
        <w:rPr>
          <w:iCs/>
          <w:sz w:val="20"/>
        </w:rPr>
        <w:t>Real Decreto 750/2010, de 4 de junio, por el que se regulan los procedimientos de homologación de vehículos de motor y sus remolques, máquinas autopropulsadas o remolcadas, vehículos agrícolas, así como de sistemas, partes y piezas de dichos vehículos.</w:t>
      </w:r>
      <w:r w:rsidR="00C67258" w:rsidRPr="00793259">
        <w:rPr>
          <w:iCs/>
          <w:sz w:val="20"/>
        </w:rPr>
        <w:t xml:space="preserve"> </w:t>
      </w:r>
      <w:r w:rsidR="009256FA" w:rsidRPr="00793259">
        <w:rPr>
          <w:iCs/>
          <w:sz w:val="20"/>
        </w:rPr>
        <w:t>Respecto a las inspecciones técnicas, s</w:t>
      </w:r>
      <w:r w:rsidR="009256FA" w:rsidRPr="00793259">
        <w:rPr>
          <w:sz w:val="20"/>
        </w:rPr>
        <w:t xml:space="preserve">e elimina el requisito de la inspección </w:t>
      </w:r>
      <w:r w:rsidR="009256FA" w:rsidRPr="00793259">
        <w:rPr>
          <w:sz w:val="20"/>
        </w:rPr>
        <w:lastRenderedPageBreak/>
        <w:t>técnica del vehículo, en el caso de la emisión de duplicados de las tarjetas de ITV, que establecía este real decreto, al considerar que si el vehículo del solicitante se encuentra dentro del periodo de validez de la inspección periódica, sería innecesaria y gravosa para el solicitante.</w:t>
      </w:r>
    </w:p>
    <w:p w:rsidR="00C67258" w:rsidRPr="00793259" w:rsidRDefault="00C67258" w:rsidP="00281038">
      <w:pPr>
        <w:pStyle w:val="Prrafodelista"/>
        <w:numPr>
          <w:ilvl w:val="0"/>
          <w:numId w:val="15"/>
        </w:numPr>
        <w:spacing w:after="120"/>
        <w:contextualSpacing w:val="0"/>
        <w:rPr>
          <w:sz w:val="20"/>
        </w:rPr>
      </w:pPr>
      <w:r w:rsidRPr="00793259">
        <w:rPr>
          <w:iCs/>
          <w:sz w:val="20"/>
        </w:rPr>
        <w:t xml:space="preserve">Real Decreto 339/2014, de 9 de mayo, por el que se establecen los requisitos para la comercialización y puesta en servicio de las bicicletas y otros ciclos y de sus partes y piezas, y por el que se modifica el Reglamento General de Vehículos, aprobado por Real Decreto 2822/1998, de 23 de diciembre. En este real decreto se eliminó </w:t>
      </w:r>
      <w:r w:rsidRPr="00793259">
        <w:rPr>
          <w:sz w:val="20"/>
        </w:rPr>
        <w:t>la necesidad de la autorización administrativa previa a la comercialización de las bicicletas y otros ciclos, enumerándose, en su anexo IV, las normas técnicas que dichos vehículos deberían satisfacer, por lo que dichas normas han sido adaptadas y el mencionado anexo será sustituido y actualizado haciendo referencia a las nuevas normas.</w:t>
      </w:r>
    </w:p>
    <w:p w:rsidR="009256FA" w:rsidRPr="00793259" w:rsidRDefault="009256FA" w:rsidP="00281038">
      <w:pPr>
        <w:pStyle w:val="Prrafodelista"/>
        <w:numPr>
          <w:ilvl w:val="0"/>
          <w:numId w:val="15"/>
        </w:numPr>
        <w:spacing w:after="120"/>
        <w:contextualSpacing w:val="0"/>
        <w:rPr>
          <w:sz w:val="20"/>
        </w:rPr>
      </w:pPr>
      <w:r w:rsidRPr="00793259">
        <w:rPr>
          <w:sz w:val="20"/>
        </w:rPr>
        <w:t>Real Decreto 2822/1998, de 23 de diciembre, por el que se aprueba el Reglamento General de Vehículos.</w:t>
      </w:r>
    </w:p>
    <w:p w:rsidR="0082535C" w:rsidRPr="00793259" w:rsidRDefault="00C2172D" w:rsidP="00427091">
      <w:pPr>
        <w:pStyle w:val="Ttulo1"/>
      </w:pPr>
      <w:r w:rsidRPr="00793259">
        <w:t>Tipos de inspecciones técnicas</w:t>
      </w:r>
    </w:p>
    <w:p w:rsidR="00261A3A" w:rsidRPr="00793259" w:rsidRDefault="00C2172D" w:rsidP="00261A3A">
      <w:pPr>
        <w:rPr>
          <w:sz w:val="20"/>
        </w:rPr>
      </w:pPr>
      <w:r w:rsidRPr="00793259">
        <w:rPr>
          <w:sz w:val="20"/>
        </w:rPr>
        <w:t xml:space="preserve">Las inspecciones técnicas podrán ser de los </w:t>
      </w:r>
      <w:r w:rsidR="00261A3A" w:rsidRPr="00793259">
        <w:rPr>
          <w:sz w:val="20"/>
        </w:rPr>
        <w:t>siguientes tipos:</w:t>
      </w:r>
    </w:p>
    <w:p w:rsidR="00FD441F"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periódicas de los vehículos.</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periódicas realizadas con ocasión de la ejecución de reformas.</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periódicas previas a la matriculación.</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periódicas requeridas al titular o arrendatario a largo plazo del vehículo por cualquiera de los organismos.</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voluntarias solicitadas por los titulares o arrendatarios a largo plazo de los vehículos.</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a vehículos accidentados.</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como resultado de inspecciones técnicas en carretera.</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previas para la calificación de idoneidad de vehículos destinados al transporte escolar y de menores.</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previstas en el procedimiento de catalogación de vehículos históricos.</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Inspecciones técnicas establecidas por la legislación de aplicación a los vehículos de transporte de productos alimentarios a temperatura regulada y a los vehículos de transporte de mercancías peligrosas por carretera.</w:t>
      </w:r>
    </w:p>
    <w:p w:rsidR="00261A3A" w:rsidRPr="00793259" w:rsidRDefault="00261A3A" w:rsidP="00394EE7">
      <w:pPr>
        <w:pStyle w:val="Prrafodelista"/>
        <w:numPr>
          <w:ilvl w:val="0"/>
          <w:numId w:val="16"/>
        </w:numPr>
        <w:spacing w:after="120"/>
        <w:ind w:left="714" w:hanging="357"/>
        <w:contextualSpacing w:val="0"/>
        <w:rPr>
          <w:b/>
          <w:smallCaps/>
          <w:sz w:val="20"/>
        </w:rPr>
      </w:pPr>
      <w:r w:rsidRPr="00793259">
        <w:rPr>
          <w:sz w:val="20"/>
        </w:rPr>
        <w:t>Aquellas otras inspecciones técnicas que se establezcan en la reglamentación vigente.</w:t>
      </w:r>
    </w:p>
    <w:p w:rsidR="0090606F" w:rsidRPr="00793259" w:rsidRDefault="0090606F" w:rsidP="00427091">
      <w:pPr>
        <w:pStyle w:val="Ttulo1"/>
      </w:pPr>
    </w:p>
    <w:p w:rsidR="0090606F" w:rsidRPr="00793259" w:rsidRDefault="0090606F" w:rsidP="00427091">
      <w:pPr>
        <w:pStyle w:val="Ttulo1"/>
      </w:pPr>
    </w:p>
    <w:p w:rsidR="0090606F" w:rsidRPr="00793259" w:rsidRDefault="0090606F" w:rsidP="00427091">
      <w:pPr>
        <w:pStyle w:val="Ttulo1"/>
      </w:pPr>
    </w:p>
    <w:p w:rsidR="0082535C" w:rsidRPr="00793259" w:rsidRDefault="00D924E9" w:rsidP="00427091">
      <w:pPr>
        <w:pStyle w:val="Ttulo1"/>
      </w:pPr>
      <w:r w:rsidRPr="00793259">
        <w:lastRenderedPageBreak/>
        <w:t>Frecuencia de las inspecciones técnicas periódicas</w:t>
      </w:r>
    </w:p>
    <w:p w:rsidR="001737C6" w:rsidRPr="00793259" w:rsidRDefault="001737C6" w:rsidP="001737C6"/>
    <w:tbl>
      <w:tblPr>
        <w:tblStyle w:val="Tablaconcuadrcula"/>
        <w:tblW w:w="9104" w:type="dxa"/>
        <w:tblInd w:w="-318" w:type="dxa"/>
        <w:tblBorders>
          <w:top w:val="single" w:sz="2" w:space="0" w:color="E77387" w:themeColor="text1" w:themeTint="80"/>
          <w:left w:val="single" w:sz="2" w:space="0" w:color="E77387" w:themeColor="text1" w:themeTint="80"/>
          <w:bottom w:val="single" w:sz="2" w:space="0" w:color="E77387" w:themeColor="text1" w:themeTint="80"/>
          <w:right w:val="single" w:sz="2" w:space="0" w:color="E77387" w:themeColor="text1" w:themeTint="80"/>
          <w:insideH w:val="single" w:sz="2" w:space="0" w:color="E77387" w:themeColor="text1" w:themeTint="80"/>
          <w:insideV w:val="single" w:sz="2" w:space="0" w:color="E77387" w:themeColor="text1" w:themeTint="80"/>
        </w:tblBorders>
        <w:tblLook w:val="04A0" w:firstRow="1" w:lastRow="0" w:firstColumn="1" w:lastColumn="0" w:noHBand="0" w:noVBand="1"/>
      </w:tblPr>
      <w:tblGrid>
        <w:gridCol w:w="741"/>
        <w:gridCol w:w="825"/>
        <w:gridCol w:w="947"/>
        <w:gridCol w:w="3764"/>
        <w:gridCol w:w="1414"/>
        <w:gridCol w:w="1413"/>
      </w:tblGrid>
      <w:tr w:rsidR="009F27BE" w:rsidRPr="00793259" w:rsidTr="00B608ED">
        <w:tc>
          <w:tcPr>
            <w:tcW w:w="6277" w:type="dxa"/>
            <w:gridSpan w:val="4"/>
            <w:shd w:val="clear" w:color="auto" w:fill="9E1B32"/>
          </w:tcPr>
          <w:p w:rsidR="0006202E" w:rsidRPr="00793259" w:rsidRDefault="001B11DA" w:rsidP="0006202E">
            <w:pPr>
              <w:spacing w:before="120" w:after="120"/>
              <w:ind w:left="360"/>
              <w:jc w:val="center"/>
              <w:rPr>
                <w:b/>
                <w:color w:val="FFFFFF" w:themeColor="background1"/>
                <w:sz w:val="18"/>
                <w:szCs w:val="18"/>
                <w:lang w:val="es-ES"/>
              </w:rPr>
            </w:pPr>
            <w:r w:rsidRPr="00793259">
              <w:rPr>
                <w:b/>
                <w:color w:val="FFFFFF" w:themeColor="background1"/>
                <w:sz w:val="18"/>
                <w:szCs w:val="18"/>
                <w:lang w:val="es-ES"/>
              </w:rPr>
              <w:t>CATEGORÍA DEL VEHÍCULO</w:t>
            </w:r>
          </w:p>
        </w:tc>
        <w:tc>
          <w:tcPr>
            <w:tcW w:w="1414" w:type="dxa"/>
            <w:shd w:val="clear" w:color="auto" w:fill="9E1B32"/>
          </w:tcPr>
          <w:p w:rsidR="0006202E" w:rsidRPr="00793259" w:rsidRDefault="0006202E" w:rsidP="00596F5B">
            <w:pPr>
              <w:spacing w:before="120" w:after="120"/>
              <w:ind w:left="-108"/>
              <w:jc w:val="center"/>
              <w:rPr>
                <w:b/>
                <w:color w:val="FFFFFF" w:themeColor="background1"/>
                <w:sz w:val="18"/>
                <w:szCs w:val="18"/>
                <w:lang w:val="es-ES"/>
              </w:rPr>
            </w:pPr>
            <w:r w:rsidRPr="00793259">
              <w:rPr>
                <w:b/>
                <w:color w:val="FFFFFF" w:themeColor="background1"/>
                <w:sz w:val="18"/>
                <w:szCs w:val="18"/>
                <w:lang w:val="es-ES"/>
              </w:rPr>
              <w:t>ANTIGÜEDAD</w:t>
            </w:r>
          </w:p>
        </w:tc>
        <w:tc>
          <w:tcPr>
            <w:tcW w:w="1413" w:type="dxa"/>
            <w:shd w:val="clear" w:color="auto" w:fill="9E1B32"/>
          </w:tcPr>
          <w:p w:rsidR="0006202E" w:rsidRPr="00793259" w:rsidRDefault="0006202E" w:rsidP="00596F5B">
            <w:pPr>
              <w:spacing w:before="120" w:after="120"/>
              <w:ind w:left="-108"/>
              <w:jc w:val="center"/>
              <w:rPr>
                <w:b/>
                <w:color w:val="FFFFFF" w:themeColor="background1"/>
                <w:sz w:val="18"/>
                <w:szCs w:val="18"/>
                <w:lang w:val="es-ES"/>
              </w:rPr>
            </w:pPr>
            <w:r w:rsidRPr="00793259">
              <w:rPr>
                <w:b/>
                <w:color w:val="FFFFFF" w:themeColor="background1"/>
                <w:sz w:val="18"/>
                <w:szCs w:val="18"/>
                <w:lang w:val="es-ES"/>
              </w:rPr>
              <w:t>INSPECCIÓN</w:t>
            </w:r>
          </w:p>
        </w:tc>
      </w:tr>
      <w:tr w:rsidR="009F27BE" w:rsidRPr="00793259" w:rsidTr="008B5F36">
        <w:trPr>
          <w:trHeight w:val="581"/>
        </w:trPr>
        <w:tc>
          <w:tcPr>
            <w:tcW w:w="1566" w:type="dxa"/>
            <w:gridSpan w:val="2"/>
            <w:vMerge w:val="restart"/>
            <w:vAlign w:val="center"/>
          </w:tcPr>
          <w:p w:rsidR="00596F5B" w:rsidRPr="00793259" w:rsidRDefault="00596F5B"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5AEAAAA2" wp14:editId="77A0F784">
                  <wp:extent cx="504825" cy="504825"/>
                  <wp:effectExtent l="19050" t="0" r="9525" b="0"/>
                  <wp:docPr id="2" name="4 Imagen" descr="scooter-b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oter-bike.png"/>
                          <pic:cNvPicPr/>
                        </pic:nvPicPr>
                        <pic:blipFill>
                          <a:blip r:embed="rId9" cstate="print"/>
                          <a:stretch>
                            <a:fillRect/>
                          </a:stretch>
                        </pic:blipFill>
                        <pic:spPr>
                          <a:xfrm flipH="1">
                            <a:off x="0" y="0"/>
                            <a:ext cx="504992" cy="504992"/>
                          </a:xfrm>
                          <a:prstGeom prst="rect">
                            <a:avLst/>
                          </a:prstGeom>
                        </pic:spPr>
                      </pic:pic>
                    </a:graphicData>
                  </a:graphic>
                </wp:inline>
              </w:drawing>
            </w:r>
          </w:p>
        </w:tc>
        <w:tc>
          <w:tcPr>
            <w:tcW w:w="947" w:type="dxa"/>
            <w:vMerge w:val="restart"/>
            <w:shd w:val="clear" w:color="auto" w:fill="auto"/>
            <w:vAlign w:val="center"/>
          </w:tcPr>
          <w:p w:rsidR="00596F5B" w:rsidRPr="00793259" w:rsidRDefault="00596F5B"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L1e</w:t>
            </w:r>
          </w:p>
        </w:tc>
        <w:tc>
          <w:tcPr>
            <w:tcW w:w="3764" w:type="dxa"/>
            <w:vMerge w:val="restart"/>
            <w:shd w:val="clear" w:color="auto" w:fill="auto"/>
            <w:vAlign w:val="center"/>
          </w:tcPr>
          <w:p w:rsidR="00596F5B" w:rsidRPr="00793259" w:rsidRDefault="00596F5B"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Ciclomotores: vehículos de dos ruedas con una velocidad máxima por construcción no superior a 45 km/h, de cilindrada inferior a igual a 50 cm</w:t>
            </w:r>
            <w:r w:rsidRPr="00793259">
              <w:rPr>
                <w:rFonts w:ascii="Arial" w:hAnsi="Arial" w:cs="Arial"/>
                <w:color w:val="485254" w:themeColor="text2"/>
                <w:sz w:val="16"/>
                <w:szCs w:val="16"/>
                <w:vertAlign w:val="superscript"/>
                <w:lang w:val="es-ES"/>
              </w:rPr>
              <w:t>3</w:t>
            </w:r>
            <w:r w:rsidR="00E81DB4" w:rsidRPr="00793259">
              <w:rPr>
                <w:rFonts w:ascii="Arial" w:hAnsi="Arial" w:cs="Arial"/>
                <w:color w:val="485254" w:themeColor="text2"/>
                <w:sz w:val="16"/>
                <w:szCs w:val="16"/>
                <w:vertAlign w:val="superscript"/>
                <w:lang w:val="es-ES"/>
              </w:rPr>
              <w:t xml:space="preserve"> </w:t>
            </w:r>
            <w:r w:rsidRPr="00793259">
              <w:rPr>
                <w:rFonts w:ascii="Arial" w:hAnsi="Arial" w:cs="Arial"/>
                <w:color w:val="485254" w:themeColor="text2"/>
                <w:sz w:val="16"/>
                <w:szCs w:val="16"/>
                <w:lang w:val="es-ES"/>
              </w:rPr>
              <w:t>(combustión interna) o potencia continua nominal máxima inferior o igual a 4 kW (motores eléctricos)</w:t>
            </w:r>
            <w:r w:rsidR="008B5F36" w:rsidRPr="00793259">
              <w:rPr>
                <w:rFonts w:ascii="Arial" w:hAnsi="Arial" w:cs="Arial"/>
                <w:color w:val="485254" w:themeColor="text2"/>
                <w:sz w:val="16"/>
                <w:szCs w:val="16"/>
                <w:lang w:val="es-ES"/>
              </w:rPr>
              <w:t>.</w:t>
            </w:r>
          </w:p>
        </w:tc>
        <w:tc>
          <w:tcPr>
            <w:tcW w:w="1414" w:type="dxa"/>
            <w:shd w:val="clear" w:color="auto" w:fill="auto"/>
            <w:vAlign w:val="center"/>
          </w:tcPr>
          <w:p w:rsidR="00596F5B" w:rsidRPr="00793259" w:rsidRDefault="00596F5B"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3 años</w:t>
            </w:r>
          </w:p>
        </w:tc>
        <w:tc>
          <w:tcPr>
            <w:tcW w:w="1413" w:type="dxa"/>
            <w:shd w:val="clear" w:color="auto" w:fill="auto"/>
            <w:vAlign w:val="center"/>
          </w:tcPr>
          <w:p w:rsidR="00596F5B" w:rsidRPr="00793259" w:rsidRDefault="00596F5B"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vAlign w:val="center"/>
          </w:tcPr>
          <w:p w:rsidR="00596F5B" w:rsidRPr="00793259" w:rsidRDefault="00596F5B"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596F5B" w:rsidRPr="00793259" w:rsidRDefault="00596F5B" w:rsidP="008B5F36">
            <w:pPr>
              <w:spacing w:before="80" w:after="80"/>
              <w:jc w:val="both"/>
              <w:rPr>
                <w:rFonts w:ascii="Arial" w:hAnsi="Arial" w:cs="Arial"/>
                <w:color w:val="485254" w:themeColor="text2"/>
                <w:sz w:val="16"/>
                <w:szCs w:val="16"/>
                <w:lang w:val="es-ES"/>
              </w:rPr>
            </w:pPr>
          </w:p>
        </w:tc>
        <w:tc>
          <w:tcPr>
            <w:tcW w:w="3764" w:type="dxa"/>
            <w:vMerge/>
            <w:shd w:val="clear" w:color="auto" w:fill="auto"/>
            <w:vAlign w:val="center"/>
          </w:tcPr>
          <w:p w:rsidR="00596F5B" w:rsidRPr="00793259" w:rsidRDefault="00596F5B"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596F5B" w:rsidRPr="00793259" w:rsidRDefault="00596F5B"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3 años</w:t>
            </w:r>
          </w:p>
        </w:tc>
        <w:tc>
          <w:tcPr>
            <w:tcW w:w="1413" w:type="dxa"/>
            <w:shd w:val="clear" w:color="auto" w:fill="auto"/>
            <w:vAlign w:val="center"/>
          </w:tcPr>
          <w:p w:rsidR="00596F5B" w:rsidRPr="00793259" w:rsidRDefault="00596F5B"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8B5F36">
        <w:tc>
          <w:tcPr>
            <w:tcW w:w="1566" w:type="dxa"/>
            <w:gridSpan w:val="2"/>
            <w:vMerge w:val="restart"/>
            <w:vAlign w:val="center"/>
          </w:tcPr>
          <w:p w:rsidR="00596F5B" w:rsidRPr="00793259" w:rsidRDefault="00596F5B"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75448E04" wp14:editId="62093473">
                  <wp:extent cx="466725" cy="476250"/>
                  <wp:effectExtent l="19050" t="0" r="9525" b="0"/>
                  <wp:docPr id="14" name="13 Imagen" descr="b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ke.png"/>
                          <pic:cNvPicPr/>
                        </pic:nvPicPr>
                        <pic:blipFill>
                          <a:blip r:embed="rId10" cstate="print"/>
                          <a:stretch>
                            <a:fillRect/>
                          </a:stretch>
                        </pic:blipFill>
                        <pic:spPr>
                          <a:xfrm flipH="1">
                            <a:off x="0" y="0"/>
                            <a:ext cx="466879" cy="476407"/>
                          </a:xfrm>
                          <a:prstGeom prst="rect">
                            <a:avLst/>
                          </a:prstGeom>
                        </pic:spPr>
                      </pic:pic>
                    </a:graphicData>
                  </a:graphic>
                </wp:inline>
              </w:drawing>
            </w:r>
          </w:p>
        </w:tc>
        <w:tc>
          <w:tcPr>
            <w:tcW w:w="947" w:type="dxa"/>
            <w:vMerge w:val="restart"/>
            <w:shd w:val="clear" w:color="auto" w:fill="auto"/>
            <w:vAlign w:val="center"/>
          </w:tcPr>
          <w:p w:rsidR="00596F5B" w:rsidRPr="00793259" w:rsidRDefault="00596F5B"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Resto L</w:t>
            </w:r>
          </w:p>
        </w:tc>
        <w:tc>
          <w:tcPr>
            <w:tcW w:w="3764" w:type="dxa"/>
            <w:vMerge w:val="restart"/>
            <w:shd w:val="clear" w:color="auto" w:fill="auto"/>
            <w:vAlign w:val="center"/>
          </w:tcPr>
          <w:p w:rsidR="00596F5B" w:rsidRPr="00793259" w:rsidRDefault="00596F5B" w:rsidP="001B11DA">
            <w:pPr>
              <w:autoSpaceDE w:val="0"/>
              <w:autoSpaceDN w:val="0"/>
              <w:adjustRightInd w:val="0"/>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 xml:space="preserve">Vehículos de motor de dos o tres ruedas, gemelas o no, y cuadriciclos, destinados a circular por carretera, así como sus </w:t>
            </w:r>
            <w:r w:rsidR="00F857B1" w:rsidRPr="00793259">
              <w:rPr>
                <w:rFonts w:ascii="Arial" w:hAnsi="Arial" w:cs="Arial"/>
                <w:color w:val="485254" w:themeColor="text2"/>
                <w:sz w:val="16"/>
                <w:szCs w:val="16"/>
                <w:lang w:val="es-ES"/>
              </w:rPr>
              <w:t>componentes o unidades técnicas.</w:t>
            </w:r>
          </w:p>
          <w:p w:rsidR="00596F5B" w:rsidRPr="00793259" w:rsidRDefault="00F857B1" w:rsidP="001B11DA">
            <w:pPr>
              <w:autoSpaceDE w:val="0"/>
              <w:autoSpaceDN w:val="0"/>
              <w:adjustRightInd w:val="0"/>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Se incluyen los quads.</w:t>
            </w:r>
          </w:p>
        </w:tc>
        <w:tc>
          <w:tcPr>
            <w:tcW w:w="1414" w:type="dxa"/>
            <w:shd w:val="clear" w:color="auto" w:fill="auto"/>
            <w:vAlign w:val="center"/>
          </w:tcPr>
          <w:p w:rsidR="00596F5B" w:rsidRPr="00793259" w:rsidRDefault="00596F5B"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4 años</w:t>
            </w:r>
          </w:p>
        </w:tc>
        <w:tc>
          <w:tcPr>
            <w:tcW w:w="1413" w:type="dxa"/>
            <w:shd w:val="clear" w:color="auto" w:fill="auto"/>
            <w:vAlign w:val="center"/>
          </w:tcPr>
          <w:p w:rsidR="00596F5B" w:rsidRPr="00793259" w:rsidRDefault="00596F5B"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vAlign w:val="center"/>
          </w:tcPr>
          <w:p w:rsidR="00596F5B" w:rsidRPr="00793259" w:rsidRDefault="00596F5B"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596F5B" w:rsidRPr="00793259" w:rsidRDefault="00596F5B"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596F5B" w:rsidRPr="00793259" w:rsidRDefault="00596F5B"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596F5B" w:rsidRPr="00793259" w:rsidRDefault="00596F5B"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4 años</w:t>
            </w:r>
          </w:p>
        </w:tc>
        <w:tc>
          <w:tcPr>
            <w:tcW w:w="1413" w:type="dxa"/>
            <w:shd w:val="clear" w:color="auto" w:fill="auto"/>
            <w:vAlign w:val="center"/>
          </w:tcPr>
          <w:p w:rsidR="00596F5B" w:rsidRPr="00793259" w:rsidRDefault="00596F5B"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8B5F36">
        <w:tc>
          <w:tcPr>
            <w:tcW w:w="1566" w:type="dxa"/>
            <w:gridSpan w:val="2"/>
            <w:vMerge w:val="restart"/>
            <w:vAlign w:val="center"/>
          </w:tcPr>
          <w:p w:rsidR="00C36938" w:rsidRPr="00793259" w:rsidRDefault="00C36938"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162E0981" wp14:editId="7F2F58A6">
                  <wp:extent cx="552450" cy="552450"/>
                  <wp:effectExtent l="19050" t="0" r="0" b="0"/>
                  <wp:docPr id="6" name="5 Imagen" descr="three-door-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door-car.png"/>
                          <pic:cNvPicPr/>
                        </pic:nvPicPr>
                        <pic:blipFill>
                          <a:blip r:embed="rId11" cstate="print"/>
                          <a:stretch>
                            <a:fillRect/>
                          </a:stretch>
                        </pic:blipFill>
                        <pic:spPr>
                          <a:xfrm>
                            <a:off x="0" y="0"/>
                            <a:ext cx="552633" cy="552633"/>
                          </a:xfrm>
                          <a:prstGeom prst="rect">
                            <a:avLst/>
                          </a:prstGeom>
                        </pic:spPr>
                      </pic:pic>
                    </a:graphicData>
                  </a:graphic>
                </wp:inline>
              </w:drawing>
            </w:r>
          </w:p>
        </w:tc>
        <w:tc>
          <w:tcPr>
            <w:tcW w:w="947" w:type="dxa"/>
            <w:vMerge w:val="restart"/>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M1</w:t>
            </w:r>
          </w:p>
        </w:tc>
        <w:tc>
          <w:tcPr>
            <w:tcW w:w="3764" w:type="dxa"/>
            <w:vMerge w:val="restart"/>
            <w:shd w:val="clear" w:color="auto" w:fill="auto"/>
            <w:vAlign w:val="center"/>
          </w:tcPr>
          <w:p w:rsidR="00C36938" w:rsidRPr="00793259" w:rsidRDefault="00C36938" w:rsidP="001B11DA">
            <w:pPr>
              <w:autoSpaceDE w:val="0"/>
              <w:autoSpaceDN w:val="0"/>
              <w:adjustRightInd w:val="0"/>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Vehículos de motor concebidos y fabricados principalmente para el transporte de personas y de sus equipajes, con un máximo de ocho plazas, excluida la del conductor.</w:t>
            </w: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4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vAlign w:val="center"/>
          </w:tcPr>
          <w:p w:rsidR="00C36938" w:rsidRPr="00793259" w:rsidRDefault="00C36938"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4 a 10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8B5F36">
        <w:tc>
          <w:tcPr>
            <w:tcW w:w="1566" w:type="dxa"/>
            <w:gridSpan w:val="2"/>
            <w:vMerge/>
            <w:vAlign w:val="center"/>
          </w:tcPr>
          <w:p w:rsidR="00C36938" w:rsidRPr="00793259" w:rsidRDefault="00C36938"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10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8B5F36">
        <w:tc>
          <w:tcPr>
            <w:tcW w:w="1566" w:type="dxa"/>
            <w:gridSpan w:val="2"/>
            <w:vMerge w:val="restart"/>
            <w:vAlign w:val="center"/>
          </w:tcPr>
          <w:p w:rsidR="00C36938" w:rsidRPr="00793259" w:rsidRDefault="00C36938"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5668E0C0" wp14:editId="1082F6C0">
                  <wp:extent cx="371475" cy="371475"/>
                  <wp:effectExtent l="0" t="0" r="9525" b="0"/>
                  <wp:docPr id="3" name="8 Imagen" descr="bus-front-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front-view.png"/>
                          <pic:cNvPicPr/>
                        </pic:nvPicPr>
                        <pic:blipFill>
                          <a:blip r:embed="rId12" cstate="print"/>
                          <a:stretch>
                            <a:fillRect/>
                          </a:stretch>
                        </pic:blipFill>
                        <pic:spPr>
                          <a:xfrm>
                            <a:off x="0" y="0"/>
                            <a:ext cx="371598" cy="371598"/>
                          </a:xfrm>
                          <a:prstGeom prst="rect">
                            <a:avLst/>
                          </a:prstGeom>
                        </pic:spPr>
                      </pic:pic>
                    </a:graphicData>
                  </a:graphic>
                </wp:inline>
              </w:drawing>
            </w:r>
          </w:p>
        </w:tc>
        <w:tc>
          <w:tcPr>
            <w:tcW w:w="947" w:type="dxa"/>
            <w:vMerge w:val="restart"/>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M2 , M3</w:t>
            </w:r>
          </w:p>
        </w:tc>
        <w:tc>
          <w:tcPr>
            <w:tcW w:w="3764" w:type="dxa"/>
            <w:vMerge w:val="restart"/>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Vehículos de motor concebidos y fabricados principalmente para el transporte de personas y su equipaje con más de ocho pl</w:t>
            </w:r>
            <w:r w:rsidR="00960F13" w:rsidRPr="00793259">
              <w:rPr>
                <w:rFonts w:ascii="Arial" w:hAnsi="Arial" w:cs="Arial"/>
                <w:color w:val="485254" w:themeColor="text2"/>
                <w:sz w:val="16"/>
                <w:szCs w:val="16"/>
                <w:lang w:val="es-ES"/>
              </w:rPr>
              <w:t>azas, excluida la del conductor. (Autobuses)</w:t>
            </w: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5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8B5F36">
        <w:tc>
          <w:tcPr>
            <w:tcW w:w="1566" w:type="dxa"/>
            <w:gridSpan w:val="2"/>
            <w:vMerge/>
            <w:vAlign w:val="center"/>
          </w:tcPr>
          <w:p w:rsidR="00C36938" w:rsidRPr="00793259" w:rsidRDefault="00C36938"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5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Semestral</w:t>
            </w:r>
          </w:p>
        </w:tc>
      </w:tr>
      <w:tr w:rsidR="009F27BE" w:rsidRPr="00793259" w:rsidTr="008B5F36">
        <w:tc>
          <w:tcPr>
            <w:tcW w:w="1566" w:type="dxa"/>
            <w:gridSpan w:val="2"/>
            <w:vMerge w:val="restart"/>
            <w:vAlign w:val="center"/>
          </w:tcPr>
          <w:p w:rsidR="00C36938" w:rsidRPr="00793259" w:rsidRDefault="00C36938"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0B40E4CB" wp14:editId="5395E655">
                  <wp:extent cx="485775" cy="485775"/>
                  <wp:effectExtent l="19050" t="0" r="9525" b="0"/>
                  <wp:docPr id="10" name="9 Imagen" descr="delivery-v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ivery-van.png"/>
                          <pic:cNvPicPr/>
                        </pic:nvPicPr>
                        <pic:blipFill>
                          <a:blip r:embed="rId13" cstate="print"/>
                          <a:stretch>
                            <a:fillRect/>
                          </a:stretch>
                        </pic:blipFill>
                        <pic:spPr>
                          <a:xfrm>
                            <a:off x="0" y="0"/>
                            <a:ext cx="485936" cy="485936"/>
                          </a:xfrm>
                          <a:prstGeom prst="rect">
                            <a:avLst/>
                          </a:prstGeom>
                        </pic:spPr>
                      </pic:pic>
                    </a:graphicData>
                  </a:graphic>
                </wp:inline>
              </w:drawing>
            </w:r>
          </w:p>
        </w:tc>
        <w:tc>
          <w:tcPr>
            <w:tcW w:w="947" w:type="dxa"/>
            <w:vMerge w:val="restart"/>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N1</w:t>
            </w:r>
          </w:p>
        </w:tc>
        <w:tc>
          <w:tcPr>
            <w:tcW w:w="3764" w:type="dxa"/>
            <w:vMerge w:val="restart"/>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Vehículos de motor concebidos y fabricados principalmente para el transporte de mercancías y cuya masa máxima no sea superior a 3,5 toneladas</w:t>
            </w:r>
            <w:r w:rsidRPr="00793259">
              <w:rPr>
                <w:rFonts w:ascii="Arial" w:hAnsi="Arial" w:cs="Arial"/>
                <w:b/>
                <w:color w:val="485254" w:themeColor="text2"/>
                <w:sz w:val="16"/>
                <w:szCs w:val="16"/>
                <w:lang w:val="es-ES"/>
              </w:rPr>
              <w:t xml:space="preserve">. </w:t>
            </w:r>
            <w:r w:rsidRPr="00793259">
              <w:rPr>
                <w:rFonts w:ascii="Arial" w:hAnsi="Arial" w:cs="Arial"/>
                <w:color w:val="485254" w:themeColor="text2"/>
                <w:sz w:val="16"/>
                <w:szCs w:val="16"/>
                <w:lang w:val="es-ES"/>
              </w:rPr>
              <w:t>(Furgonetas)</w:t>
            </w: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2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vAlign w:val="center"/>
          </w:tcPr>
          <w:p w:rsidR="00C36938" w:rsidRPr="00793259" w:rsidRDefault="00C36938"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2 a 6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8B5F36">
        <w:tc>
          <w:tcPr>
            <w:tcW w:w="1566" w:type="dxa"/>
            <w:gridSpan w:val="2"/>
            <w:vMerge/>
            <w:vAlign w:val="center"/>
          </w:tcPr>
          <w:p w:rsidR="00C36938" w:rsidRPr="00793259" w:rsidRDefault="00C36938"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6 a 10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8B5F36">
        <w:tc>
          <w:tcPr>
            <w:tcW w:w="1566" w:type="dxa"/>
            <w:gridSpan w:val="2"/>
            <w:vMerge/>
            <w:vAlign w:val="center"/>
          </w:tcPr>
          <w:p w:rsidR="00C36938" w:rsidRPr="00793259" w:rsidRDefault="00C36938"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10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Semestral</w:t>
            </w:r>
          </w:p>
        </w:tc>
      </w:tr>
      <w:tr w:rsidR="009F27BE" w:rsidRPr="00793259" w:rsidTr="008B5F36">
        <w:tc>
          <w:tcPr>
            <w:tcW w:w="1566" w:type="dxa"/>
            <w:gridSpan w:val="2"/>
            <w:vMerge w:val="restart"/>
            <w:vAlign w:val="center"/>
          </w:tcPr>
          <w:p w:rsidR="00C36938" w:rsidRPr="00793259" w:rsidRDefault="00C36938"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38B239A0" wp14:editId="2859746F">
                  <wp:extent cx="543105" cy="543105"/>
                  <wp:effectExtent l="19050" t="0" r="9345" b="0"/>
                  <wp:docPr id="11" name="10 Imagen" descr="tan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er.png"/>
                          <pic:cNvPicPr/>
                        </pic:nvPicPr>
                        <pic:blipFill>
                          <a:blip r:embed="rId14" cstate="print"/>
                          <a:stretch>
                            <a:fillRect/>
                          </a:stretch>
                        </pic:blipFill>
                        <pic:spPr>
                          <a:xfrm>
                            <a:off x="0" y="0"/>
                            <a:ext cx="543105" cy="543105"/>
                          </a:xfrm>
                          <a:prstGeom prst="rect">
                            <a:avLst/>
                          </a:prstGeom>
                        </pic:spPr>
                      </pic:pic>
                    </a:graphicData>
                  </a:graphic>
                </wp:inline>
              </w:drawing>
            </w:r>
          </w:p>
        </w:tc>
        <w:tc>
          <w:tcPr>
            <w:tcW w:w="947" w:type="dxa"/>
            <w:vMerge w:val="restart"/>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N2 y N3</w:t>
            </w:r>
          </w:p>
        </w:tc>
        <w:tc>
          <w:tcPr>
            <w:tcW w:w="3764" w:type="dxa"/>
            <w:vMerge w:val="restart"/>
            <w:shd w:val="clear" w:color="auto" w:fill="auto"/>
            <w:vAlign w:val="center"/>
          </w:tcPr>
          <w:p w:rsidR="00C36938" w:rsidRPr="00793259" w:rsidRDefault="00C36938" w:rsidP="001B11DA">
            <w:pPr>
              <w:pStyle w:val="Pa15"/>
              <w:spacing w:before="80" w:after="80" w:line="240" w:lineRule="auto"/>
              <w:jc w:val="both"/>
              <w:rPr>
                <w:color w:val="485254" w:themeColor="text2"/>
                <w:sz w:val="16"/>
                <w:szCs w:val="16"/>
                <w:lang w:val="es-ES"/>
              </w:rPr>
            </w:pPr>
            <w:r w:rsidRPr="00793259">
              <w:rPr>
                <w:color w:val="485254" w:themeColor="text2"/>
                <w:sz w:val="16"/>
                <w:szCs w:val="16"/>
                <w:lang w:val="es-ES"/>
              </w:rPr>
              <w:t>Vehículos de motor concebidos y fabricados principalmente para el transporte de mercancías y cuya masa máxima sea superior a 3,5 toneladas</w:t>
            </w:r>
            <w:r w:rsidRPr="00793259">
              <w:rPr>
                <w:b/>
                <w:color w:val="485254" w:themeColor="text2"/>
                <w:sz w:val="16"/>
                <w:szCs w:val="16"/>
                <w:lang w:val="es-ES"/>
              </w:rPr>
              <w:t xml:space="preserve"> </w:t>
            </w:r>
            <w:r w:rsidRPr="00793259">
              <w:rPr>
                <w:color w:val="485254" w:themeColor="text2"/>
                <w:sz w:val="16"/>
                <w:szCs w:val="16"/>
                <w:lang w:val="es-ES"/>
              </w:rPr>
              <w:t>(Camiones, Cabezas Tractoras)</w:t>
            </w: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10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8B5F36">
        <w:tc>
          <w:tcPr>
            <w:tcW w:w="1566" w:type="dxa"/>
            <w:gridSpan w:val="2"/>
            <w:vMerge/>
            <w:vAlign w:val="center"/>
          </w:tcPr>
          <w:p w:rsidR="00C36938" w:rsidRPr="00793259" w:rsidRDefault="00C36938"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C36938" w:rsidRPr="00793259" w:rsidRDefault="00C36938"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C36938" w:rsidRPr="00793259" w:rsidRDefault="00C36938"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10 años</w:t>
            </w:r>
          </w:p>
        </w:tc>
        <w:tc>
          <w:tcPr>
            <w:tcW w:w="1413" w:type="dxa"/>
            <w:shd w:val="clear" w:color="auto" w:fill="auto"/>
            <w:vAlign w:val="center"/>
          </w:tcPr>
          <w:p w:rsidR="00C36938" w:rsidRPr="00793259" w:rsidRDefault="00C36938"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Semestral</w:t>
            </w:r>
          </w:p>
        </w:tc>
      </w:tr>
      <w:tr w:rsidR="009F27BE" w:rsidRPr="00793259" w:rsidTr="008B5F36">
        <w:tc>
          <w:tcPr>
            <w:tcW w:w="1566" w:type="dxa"/>
            <w:gridSpan w:val="2"/>
            <w:vMerge w:val="restart"/>
            <w:vAlign w:val="center"/>
          </w:tcPr>
          <w:p w:rsidR="00B608ED" w:rsidRPr="00793259" w:rsidRDefault="009F27BE" w:rsidP="001B11DA">
            <w:pPr>
              <w:spacing w:before="120" w:after="120"/>
              <w:ind w:left="-77"/>
              <w:jc w:val="center"/>
              <w:rPr>
                <w:color w:val="E04A64" w:themeColor="text1" w:themeTint="A6"/>
                <w:sz w:val="18"/>
                <w:szCs w:val="18"/>
                <w:lang w:val="es-ES"/>
              </w:rPr>
            </w:pPr>
            <w:r>
              <w:rPr>
                <w:noProof/>
                <w:color w:val="E04A64" w:themeColor="text1" w:themeTint="A6"/>
                <w:sz w:val="18"/>
                <w:szCs w:val="18"/>
                <w:lang w:eastAsia="es-ES"/>
              </w:rPr>
              <w:drawing>
                <wp:inline distT="0" distB="0" distL="0" distR="0" wp14:anchorId="0AD4A0D7" wp14:editId="1A2B1BC5">
                  <wp:extent cx="353568" cy="353568"/>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l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6032" cy="366032"/>
                          </a:xfrm>
                          <a:prstGeom prst="rect">
                            <a:avLst/>
                          </a:prstGeom>
                        </pic:spPr>
                      </pic:pic>
                    </a:graphicData>
                  </a:graphic>
                </wp:inline>
              </w:drawing>
            </w:r>
          </w:p>
        </w:tc>
        <w:tc>
          <w:tcPr>
            <w:tcW w:w="947" w:type="dxa"/>
            <w:vMerge w:val="restart"/>
            <w:shd w:val="clear" w:color="auto" w:fill="auto"/>
            <w:vAlign w:val="center"/>
          </w:tcPr>
          <w:p w:rsidR="00B608ED" w:rsidRPr="00793259" w:rsidRDefault="00B608ED"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O2, O3 y O4</w:t>
            </w:r>
          </w:p>
        </w:tc>
        <w:tc>
          <w:tcPr>
            <w:tcW w:w="3764" w:type="dxa"/>
            <w:vMerge w:val="restart"/>
            <w:shd w:val="clear" w:color="auto" w:fill="auto"/>
            <w:vAlign w:val="center"/>
          </w:tcPr>
          <w:p w:rsidR="00B608ED" w:rsidRPr="00793259" w:rsidRDefault="001B11DA" w:rsidP="00960F13">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Remolques concebidos y fabricados para el transporte de mercancías o de personas,</w:t>
            </w:r>
            <w:r w:rsidR="00960F13" w:rsidRPr="00793259">
              <w:rPr>
                <w:rFonts w:ascii="Arial" w:hAnsi="Arial" w:cs="Arial"/>
                <w:color w:val="485254" w:themeColor="text2"/>
                <w:sz w:val="16"/>
                <w:szCs w:val="16"/>
                <w:lang w:val="es-ES"/>
              </w:rPr>
              <w:t xml:space="preserve"> así como para alojar persona, e</w:t>
            </w:r>
            <w:r w:rsidRPr="00793259">
              <w:rPr>
                <w:rFonts w:ascii="Arial" w:hAnsi="Arial" w:cs="Arial"/>
                <w:color w:val="485254" w:themeColor="text2"/>
                <w:sz w:val="16"/>
                <w:szCs w:val="16"/>
                <w:lang w:val="es-ES"/>
              </w:rPr>
              <w:t>xcepto carav</w:t>
            </w:r>
            <w:r w:rsidR="00960F13" w:rsidRPr="00793259">
              <w:rPr>
                <w:rFonts w:ascii="Arial" w:hAnsi="Arial" w:cs="Arial"/>
                <w:color w:val="485254" w:themeColor="text2"/>
                <w:sz w:val="16"/>
                <w:szCs w:val="16"/>
                <w:lang w:val="es-ES"/>
              </w:rPr>
              <w:t>anas remolcadas de categoría O2.</w:t>
            </w:r>
          </w:p>
        </w:tc>
        <w:tc>
          <w:tcPr>
            <w:tcW w:w="1414"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10 años</w:t>
            </w:r>
          </w:p>
        </w:tc>
        <w:tc>
          <w:tcPr>
            <w:tcW w:w="1413"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8B5F36">
        <w:tc>
          <w:tcPr>
            <w:tcW w:w="1566" w:type="dxa"/>
            <w:gridSpan w:val="2"/>
            <w:vMerge/>
            <w:vAlign w:val="center"/>
          </w:tcPr>
          <w:p w:rsidR="00B608ED" w:rsidRPr="00793259" w:rsidRDefault="00B608ED"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B608ED" w:rsidRPr="00793259" w:rsidRDefault="00B608ED"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B608ED" w:rsidRPr="00793259" w:rsidRDefault="00B608ED"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10 años</w:t>
            </w:r>
          </w:p>
        </w:tc>
        <w:tc>
          <w:tcPr>
            <w:tcW w:w="1413"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Semestral</w:t>
            </w:r>
          </w:p>
        </w:tc>
      </w:tr>
      <w:tr w:rsidR="009F27BE" w:rsidRPr="00793259" w:rsidTr="008B5F36">
        <w:tc>
          <w:tcPr>
            <w:tcW w:w="1566" w:type="dxa"/>
            <w:gridSpan w:val="2"/>
            <w:vMerge w:val="restart"/>
            <w:vAlign w:val="center"/>
          </w:tcPr>
          <w:p w:rsidR="001B11DA" w:rsidRPr="00793259" w:rsidRDefault="001B11DA" w:rsidP="001B11DA">
            <w:pPr>
              <w:spacing w:before="120" w:after="120"/>
              <w:ind w:left="-77"/>
              <w:jc w:val="center"/>
              <w:rPr>
                <w:noProof/>
                <w:lang w:val="es-ES" w:eastAsia="es-ES"/>
              </w:rPr>
            </w:pPr>
            <w:r w:rsidRPr="00793259">
              <w:rPr>
                <w:noProof/>
                <w:lang w:eastAsia="es-ES"/>
              </w:rPr>
              <w:drawing>
                <wp:inline distT="0" distB="0" distL="0" distR="0" wp14:anchorId="02D508DF" wp14:editId="41C1FE3F">
                  <wp:extent cx="495300" cy="495300"/>
                  <wp:effectExtent l="19050" t="0" r="0" b="0"/>
                  <wp:docPr id="12" name="11 Imagen" descr="logistics-tru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stics-truck.png"/>
                          <pic:cNvPicPr/>
                        </pic:nvPicPr>
                        <pic:blipFill>
                          <a:blip r:embed="rId16" cstate="print"/>
                          <a:stretch>
                            <a:fillRect/>
                          </a:stretch>
                        </pic:blipFill>
                        <pic:spPr>
                          <a:xfrm>
                            <a:off x="0" y="0"/>
                            <a:ext cx="495464" cy="495464"/>
                          </a:xfrm>
                          <a:prstGeom prst="rect">
                            <a:avLst/>
                          </a:prstGeom>
                        </pic:spPr>
                      </pic:pic>
                    </a:graphicData>
                  </a:graphic>
                </wp:inline>
              </w:drawing>
            </w:r>
          </w:p>
        </w:tc>
        <w:tc>
          <w:tcPr>
            <w:tcW w:w="947" w:type="dxa"/>
            <w:vMerge w:val="restart"/>
            <w:shd w:val="clear" w:color="auto" w:fill="auto"/>
            <w:vAlign w:val="center"/>
          </w:tcPr>
          <w:p w:rsidR="001B11DA" w:rsidRPr="00793259" w:rsidRDefault="001B11DA"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O2</w:t>
            </w:r>
          </w:p>
        </w:tc>
        <w:tc>
          <w:tcPr>
            <w:tcW w:w="3764" w:type="dxa"/>
            <w:vMerge w:val="restart"/>
            <w:shd w:val="clear" w:color="auto" w:fill="auto"/>
            <w:vAlign w:val="center"/>
          </w:tcPr>
          <w:p w:rsidR="001B11DA" w:rsidRPr="00793259" w:rsidRDefault="001B11DA"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Caravanas remolcadas</w:t>
            </w:r>
          </w:p>
        </w:tc>
        <w:tc>
          <w:tcPr>
            <w:tcW w:w="1414" w:type="dxa"/>
            <w:shd w:val="clear" w:color="auto" w:fill="auto"/>
            <w:vAlign w:val="center"/>
          </w:tcPr>
          <w:p w:rsidR="001B11DA" w:rsidRPr="00793259" w:rsidRDefault="001B11DA"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6 años</w:t>
            </w:r>
          </w:p>
        </w:tc>
        <w:tc>
          <w:tcPr>
            <w:tcW w:w="1413" w:type="dxa"/>
            <w:shd w:val="clear" w:color="auto" w:fill="auto"/>
            <w:vAlign w:val="center"/>
          </w:tcPr>
          <w:p w:rsidR="001B11DA" w:rsidRPr="00793259" w:rsidRDefault="001B11DA"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vAlign w:val="center"/>
          </w:tcPr>
          <w:p w:rsidR="001B11DA" w:rsidRPr="00793259" w:rsidRDefault="001B11DA" w:rsidP="001B11DA">
            <w:pPr>
              <w:spacing w:before="120" w:after="120"/>
              <w:ind w:left="-77"/>
              <w:jc w:val="center"/>
              <w:rPr>
                <w:noProof/>
                <w:lang w:val="es-ES" w:eastAsia="es-ES"/>
              </w:rPr>
            </w:pPr>
          </w:p>
        </w:tc>
        <w:tc>
          <w:tcPr>
            <w:tcW w:w="947" w:type="dxa"/>
            <w:vMerge/>
            <w:shd w:val="clear" w:color="auto" w:fill="auto"/>
            <w:vAlign w:val="center"/>
          </w:tcPr>
          <w:p w:rsidR="001B11DA" w:rsidRPr="00793259" w:rsidRDefault="001B11DA"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1B11DA" w:rsidRPr="00793259" w:rsidRDefault="001B11DA"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1B11DA" w:rsidRPr="00793259" w:rsidRDefault="001B11DA"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6 años</w:t>
            </w:r>
          </w:p>
        </w:tc>
        <w:tc>
          <w:tcPr>
            <w:tcW w:w="1413" w:type="dxa"/>
            <w:shd w:val="clear" w:color="auto" w:fill="auto"/>
            <w:vAlign w:val="center"/>
          </w:tcPr>
          <w:p w:rsidR="001B11DA" w:rsidRPr="00793259" w:rsidRDefault="001B11DA"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8B5F36">
        <w:tc>
          <w:tcPr>
            <w:tcW w:w="1566" w:type="dxa"/>
            <w:gridSpan w:val="2"/>
            <w:vMerge w:val="restart"/>
            <w:vAlign w:val="center"/>
          </w:tcPr>
          <w:p w:rsidR="00B608ED" w:rsidRPr="00793259" w:rsidRDefault="00B608ED" w:rsidP="001B11DA">
            <w:pPr>
              <w:spacing w:before="120" w:after="120"/>
              <w:ind w:left="-77"/>
              <w:jc w:val="center"/>
              <w:rPr>
                <w:noProof/>
                <w:lang w:val="es-ES" w:eastAsia="es-ES"/>
              </w:rPr>
            </w:pPr>
            <w:r w:rsidRPr="00793259">
              <w:rPr>
                <w:noProof/>
                <w:lang w:eastAsia="es-ES"/>
              </w:rPr>
              <w:drawing>
                <wp:inline distT="0" distB="0" distL="0" distR="0" wp14:anchorId="4A43894F" wp14:editId="1BF7850D">
                  <wp:extent cx="381000" cy="381000"/>
                  <wp:effectExtent l="0" t="0" r="0" b="0"/>
                  <wp:docPr id="4" name="16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tor-side-view.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947" w:type="dxa"/>
            <w:vMerge w:val="restart"/>
            <w:shd w:val="clear" w:color="auto" w:fill="auto"/>
            <w:vAlign w:val="center"/>
          </w:tcPr>
          <w:p w:rsidR="00B608ED" w:rsidRPr="00793259" w:rsidRDefault="00B608ED" w:rsidP="008B5F36">
            <w:pPr>
              <w:spacing w:before="80" w:after="80"/>
              <w:rPr>
                <w:rFonts w:ascii="Arial" w:hAnsi="Arial" w:cs="Arial"/>
                <w:color w:val="485254" w:themeColor="text2"/>
                <w:sz w:val="16"/>
                <w:szCs w:val="16"/>
                <w:lang w:val="es-ES"/>
              </w:rPr>
            </w:pPr>
            <w:r w:rsidRPr="00793259">
              <w:rPr>
                <w:rFonts w:ascii="Arial" w:hAnsi="Arial" w:cs="Arial"/>
                <w:color w:val="485254" w:themeColor="text2"/>
                <w:sz w:val="16"/>
                <w:szCs w:val="16"/>
                <w:lang w:val="es-ES"/>
              </w:rPr>
              <w:t>T y otros agrícolas</w:t>
            </w:r>
          </w:p>
        </w:tc>
        <w:tc>
          <w:tcPr>
            <w:tcW w:w="3764" w:type="dxa"/>
            <w:vMerge w:val="restart"/>
            <w:shd w:val="clear" w:color="auto" w:fill="auto"/>
            <w:vAlign w:val="center"/>
          </w:tcPr>
          <w:p w:rsidR="00B608ED" w:rsidRPr="00793259" w:rsidRDefault="00B608ED"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Tractores de ruedas agrícolas o forestales, con una velocidad máxima de fabricación superior a 40 km/h.</w:t>
            </w:r>
          </w:p>
        </w:tc>
        <w:tc>
          <w:tcPr>
            <w:tcW w:w="1414"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4 años</w:t>
            </w:r>
          </w:p>
        </w:tc>
        <w:tc>
          <w:tcPr>
            <w:tcW w:w="1413"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vAlign w:val="center"/>
          </w:tcPr>
          <w:p w:rsidR="00B608ED" w:rsidRPr="00793259" w:rsidRDefault="00B608ED" w:rsidP="001B11DA">
            <w:pPr>
              <w:spacing w:before="120" w:after="120"/>
              <w:ind w:left="-77"/>
              <w:jc w:val="center"/>
              <w:rPr>
                <w:noProof/>
                <w:lang w:val="es-ES" w:eastAsia="es-ES"/>
              </w:rPr>
            </w:pPr>
          </w:p>
        </w:tc>
        <w:tc>
          <w:tcPr>
            <w:tcW w:w="947" w:type="dxa"/>
            <w:vMerge/>
            <w:shd w:val="clear" w:color="auto" w:fill="auto"/>
            <w:vAlign w:val="center"/>
          </w:tcPr>
          <w:p w:rsidR="00B608ED" w:rsidRPr="00793259" w:rsidRDefault="00B608ED"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B608ED" w:rsidRPr="00793259" w:rsidRDefault="00B608ED"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4 a 16 años</w:t>
            </w:r>
          </w:p>
        </w:tc>
        <w:tc>
          <w:tcPr>
            <w:tcW w:w="1413"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8B5F36">
        <w:tc>
          <w:tcPr>
            <w:tcW w:w="1566" w:type="dxa"/>
            <w:gridSpan w:val="2"/>
            <w:vMerge/>
            <w:vAlign w:val="center"/>
          </w:tcPr>
          <w:p w:rsidR="00B608ED" w:rsidRPr="00793259" w:rsidRDefault="00B608ED" w:rsidP="001B11DA">
            <w:pPr>
              <w:spacing w:before="120" w:after="120"/>
              <w:ind w:left="-77"/>
              <w:jc w:val="center"/>
              <w:rPr>
                <w:noProof/>
                <w:lang w:val="es-ES" w:eastAsia="es-ES"/>
              </w:rPr>
            </w:pPr>
          </w:p>
        </w:tc>
        <w:tc>
          <w:tcPr>
            <w:tcW w:w="947" w:type="dxa"/>
            <w:vMerge/>
            <w:shd w:val="clear" w:color="auto" w:fill="auto"/>
            <w:vAlign w:val="center"/>
          </w:tcPr>
          <w:p w:rsidR="00B608ED" w:rsidRPr="00793259" w:rsidRDefault="00B608ED"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B608ED" w:rsidRPr="00793259" w:rsidRDefault="00B608ED"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B608ED" w:rsidRPr="00793259" w:rsidRDefault="00CE1563"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16 años</w:t>
            </w:r>
          </w:p>
        </w:tc>
        <w:tc>
          <w:tcPr>
            <w:tcW w:w="1413" w:type="dxa"/>
            <w:shd w:val="clear" w:color="auto" w:fill="auto"/>
            <w:vAlign w:val="center"/>
          </w:tcPr>
          <w:p w:rsidR="00B608ED" w:rsidRPr="00793259" w:rsidRDefault="00CE1563"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8B5F36">
        <w:tc>
          <w:tcPr>
            <w:tcW w:w="1566" w:type="dxa"/>
            <w:gridSpan w:val="2"/>
            <w:vMerge/>
            <w:vAlign w:val="center"/>
          </w:tcPr>
          <w:p w:rsidR="00B608ED" w:rsidRPr="00793259" w:rsidRDefault="00B608ED"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B608ED" w:rsidRPr="00793259" w:rsidRDefault="00B608ED" w:rsidP="008B5F36">
            <w:pPr>
              <w:spacing w:before="80" w:after="80"/>
              <w:rPr>
                <w:rFonts w:ascii="Arial" w:hAnsi="Arial" w:cs="Arial"/>
                <w:color w:val="485254" w:themeColor="text2"/>
                <w:sz w:val="16"/>
                <w:szCs w:val="16"/>
                <w:lang w:val="es-ES"/>
              </w:rPr>
            </w:pPr>
          </w:p>
        </w:tc>
        <w:tc>
          <w:tcPr>
            <w:tcW w:w="3764" w:type="dxa"/>
            <w:vMerge w:val="restart"/>
            <w:shd w:val="clear" w:color="auto" w:fill="auto"/>
            <w:vAlign w:val="center"/>
          </w:tcPr>
          <w:p w:rsidR="00B608ED" w:rsidRPr="00793259" w:rsidRDefault="00D6684D"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Resto de tractores de ruedas agrícolas o forestales, maquinas automotrices (excepto las de 1 eje), remolques especiales, maquinas remolcadas y tractocarros.</w:t>
            </w:r>
          </w:p>
        </w:tc>
        <w:tc>
          <w:tcPr>
            <w:tcW w:w="1414"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8 años</w:t>
            </w:r>
          </w:p>
        </w:tc>
        <w:tc>
          <w:tcPr>
            <w:tcW w:w="1413"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tcPr>
          <w:p w:rsidR="00B608ED" w:rsidRPr="00793259" w:rsidRDefault="00B608ED" w:rsidP="001B11DA">
            <w:pPr>
              <w:spacing w:before="120" w:after="120"/>
              <w:ind w:left="-77"/>
              <w:rPr>
                <w:color w:val="E04A64" w:themeColor="text1" w:themeTint="A6"/>
                <w:sz w:val="18"/>
                <w:szCs w:val="18"/>
                <w:lang w:val="es-ES"/>
              </w:rPr>
            </w:pPr>
          </w:p>
        </w:tc>
        <w:tc>
          <w:tcPr>
            <w:tcW w:w="947" w:type="dxa"/>
            <w:vMerge/>
            <w:shd w:val="clear" w:color="auto" w:fill="auto"/>
            <w:vAlign w:val="center"/>
          </w:tcPr>
          <w:p w:rsidR="00B608ED" w:rsidRPr="00793259" w:rsidRDefault="00B608ED"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B608ED" w:rsidRPr="00793259" w:rsidRDefault="00B608ED"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8 a 16 años</w:t>
            </w:r>
          </w:p>
        </w:tc>
        <w:tc>
          <w:tcPr>
            <w:tcW w:w="1413"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8B5F36">
        <w:tc>
          <w:tcPr>
            <w:tcW w:w="1566" w:type="dxa"/>
            <w:gridSpan w:val="2"/>
            <w:vMerge/>
          </w:tcPr>
          <w:p w:rsidR="00B608ED" w:rsidRPr="00793259" w:rsidRDefault="00B608ED" w:rsidP="001B11DA">
            <w:pPr>
              <w:spacing w:before="120" w:after="120"/>
              <w:ind w:left="-77"/>
              <w:rPr>
                <w:color w:val="E04A64" w:themeColor="text1" w:themeTint="A6"/>
                <w:sz w:val="18"/>
                <w:szCs w:val="18"/>
                <w:lang w:val="es-ES"/>
              </w:rPr>
            </w:pPr>
          </w:p>
        </w:tc>
        <w:tc>
          <w:tcPr>
            <w:tcW w:w="947" w:type="dxa"/>
            <w:vMerge/>
            <w:shd w:val="clear" w:color="auto" w:fill="auto"/>
            <w:vAlign w:val="center"/>
          </w:tcPr>
          <w:p w:rsidR="00B608ED" w:rsidRPr="00793259" w:rsidRDefault="00B608ED"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B608ED" w:rsidRPr="00793259" w:rsidRDefault="00B608ED"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16 años</w:t>
            </w:r>
          </w:p>
        </w:tc>
        <w:tc>
          <w:tcPr>
            <w:tcW w:w="1413" w:type="dxa"/>
            <w:shd w:val="clear" w:color="auto" w:fill="auto"/>
            <w:vAlign w:val="center"/>
          </w:tcPr>
          <w:p w:rsidR="00B608ED" w:rsidRPr="00793259" w:rsidRDefault="00B608E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8B5F36">
        <w:tc>
          <w:tcPr>
            <w:tcW w:w="1566" w:type="dxa"/>
            <w:gridSpan w:val="2"/>
            <w:vMerge w:val="restart"/>
            <w:vAlign w:val="center"/>
          </w:tcPr>
          <w:p w:rsidR="00CE1563" w:rsidRPr="00793259" w:rsidRDefault="00CE1563"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01B8060A" wp14:editId="0BCC5799">
                  <wp:extent cx="514350" cy="514350"/>
                  <wp:effectExtent l="19050" t="0" r="0" b="0"/>
                  <wp:docPr id="13" name="12 Imagen" descr="packages-transportation-on-a-tru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kages-transportation-on-a-truck.png"/>
                          <pic:cNvPicPr/>
                        </pic:nvPicPr>
                        <pic:blipFill>
                          <a:blip r:embed="rId18" cstate="print"/>
                          <a:stretch>
                            <a:fillRect/>
                          </a:stretch>
                        </pic:blipFill>
                        <pic:spPr>
                          <a:xfrm>
                            <a:off x="0" y="0"/>
                            <a:ext cx="514521" cy="514521"/>
                          </a:xfrm>
                          <a:prstGeom prst="rect">
                            <a:avLst/>
                          </a:prstGeom>
                        </pic:spPr>
                      </pic:pic>
                    </a:graphicData>
                  </a:graphic>
                </wp:inline>
              </w:drawing>
            </w:r>
          </w:p>
        </w:tc>
        <w:tc>
          <w:tcPr>
            <w:tcW w:w="947" w:type="dxa"/>
            <w:vMerge w:val="restart"/>
            <w:shd w:val="clear" w:color="auto" w:fill="auto"/>
            <w:vAlign w:val="center"/>
          </w:tcPr>
          <w:p w:rsidR="00CE1563" w:rsidRPr="00793259" w:rsidRDefault="00CE1563" w:rsidP="008B5F36">
            <w:pPr>
              <w:spacing w:before="80" w:after="80"/>
              <w:rPr>
                <w:rFonts w:ascii="Arial" w:hAnsi="Arial" w:cs="Arial"/>
                <w:color w:val="485254" w:themeColor="text2"/>
                <w:sz w:val="16"/>
                <w:szCs w:val="16"/>
                <w:lang w:val="es-ES"/>
              </w:rPr>
            </w:pPr>
          </w:p>
        </w:tc>
        <w:tc>
          <w:tcPr>
            <w:tcW w:w="3764" w:type="dxa"/>
            <w:vMerge w:val="restart"/>
            <w:shd w:val="clear" w:color="auto" w:fill="auto"/>
            <w:vAlign w:val="center"/>
          </w:tcPr>
          <w:p w:rsidR="00984D93" w:rsidRPr="00793259" w:rsidRDefault="00E81DB4"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Vehículos especiales destinados</w:t>
            </w:r>
            <w:r w:rsidR="00984D93" w:rsidRPr="00793259">
              <w:rPr>
                <w:rFonts w:ascii="Arial" w:hAnsi="Arial" w:cs="Arial"/>
                <w:color w:val="485254" w:themeColor="text2"/>
                <w:sz w:val="16"/>
                <w:szCs w:val="16"/>
                <w:lang w:val="es-ES"/>
              </w:rPr>
              <w:t xml:space="preserve"> a obras y </w:t>
            </w:r>
            <w:r w:rsidRPr="00793259">
              <w:rPr>
                <w:rFonts w:ascii="Arial" w:hAnsi="Arial" w:cs="Arial"/>
                <w:color w:val="485254" w:themeColor="text2"/>
                <w:sz w:val="16"/>
                <w:szCs w:val="16"/>
                <w:lang w:val="es-ES"/>
              </w:rPr>
              <w:t>servicios automotrices</w:t>
            </w:r>
            <w:r w:rsidR="00984D93" w:rsidRPr="00793259">
              <w:rPr>
                <w:rFonts w:ascii="Arial" w:hAnsi="Arial" w:cs="Arial"/>
                <w:color w:val="485254" w:themeColor="text2"/>
                <w:sz w:val="16"/>
                <w:szCs w:val="16"/>
                <w:lang w:val="es-ES"/>
              </w:rPr>
              <w:t>.</w:t>
            </w:r>
          </w:p>
          <w:p w:rsidR="00CE1563" w:rsidRPr="00793259" w:rsidRDefault="00984D93"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Únicamente aquellos cuya velocidad por construcción sea igual o superior a 25 Km/h</w:t>
            </w:r>
          </w:p>
        </w:tc>
        <w:tc>
          <w:tcPr>
            <w:tcW w:w="1414" w:type="dxa"/>
            <w:shd w:val="clear" w:color="auto" w:fill="auto"/>
            <w:vAlign w:val="center"/>
          </w:tcPr>
          <w:p w:rsidR="00CE1563" w:rsidRPr="00793259" w:rsidRDefault="00CE1563"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4 años</w:t>
            </w:r>
          </w:p>
        </w:tc>
        <w:tc>
          <w:tcPr>
            <w:tcW w:w="1413" w:type="dxa"/>
            <w:shd w:val="clear" w:color="auto" w:fill="auto"/>
            <w:vAlign w:val="center"/>
          </w:tcPr>
          <w:p w:rsidR="00CE1563" w:rsidRPr="00793259" w:rsidRDefault="00CE1563"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vAlign w:val="center"/>
          </w:tcPr>
          <w:p w:rsidR="00CE1563" w:rsidRPr="00793259" w:rsidRDefault="00CE1563"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CE1563" w:rsidRPr="00793259" w:rsidRDefault="00CE1563"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CE1563" w:rsidRPr="00793259" w:rsidRDefault="00CE1563"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CE1563" w:rsidRPr="00793259" w:rsidRDefault="00CE1563"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4 a 10 años</w:t>
            </w:r>
          </w:p>
        </w:tc>
        <w:tc>
          <w:tcPr>
            <w:tcW w:w="1413" w:type="dxa"/>
            <w:shd w:val="clear" w:color="auto" w:fill="auto"/>
            <w:vAlign w:val="center"/>
          </w:tcPr>
          <w:p w:rsidR="00CE1563" w:rsidRPr="00793259" w:rsidRDefault="00CE1563"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7A62EA">
        <w:tc>
          <w:tcPr>
            <w:tcW w:w="1566" w:type="dxa"/>
            <w:gridSpan w:val="2"/>
            <w:vMerge/>
            <w:tcBorders>
              <w:bottom w:val="single" w:sz="2" w:space="0" w:color="E77387" w:themeColor="text1" w:themeTint="80"/>
            </w:tcBorders>
            <w:vAlign w:val="center"/>
          </w:tcPr>
          <w:p w:rsidR="00CE1563" w:rsidRPr="00793259" w:rsidRDefault="00CE1563" w:rsidP="001B11DA">
            <w:pPr>
              <w:spacing w:before="120" w:after="120"/>
              <w:ind w:left="-77"/>
              <w:jc w:val="center"/>
              <w:rPr>
                <w:color w:val="E04A64" w:themeColor="text1" w:themeTint="A6"/>
                <w:sz w:val="18"/>
                <w:szCs w:val="18"/>
                <w:lang w:val="es-ES"/>
              </w:rPr>
            </w:pPr>
          </w:p>
        </w:tc>
        <w:tc>
          <w:tcPr>
            <w:tcW w:w="947" w:type="dxa"/>
            <w:vMerge/>
            <w:tcBorders>
              <w:bottom w:val="single" w:sz="2" w:space="0" w:color="E77387" w:themeColor="text1" w:themeTint="80"/>
            </w:tcBorders>
            <w:shd w:val="clear" w:color="auto" w:fill="auto"/>
            <w:vAlign w:val="center"/>
          </w:tcPr>
          <w:p w:rsidR="00CE1563" w:rsidRPr="00793259" w:rsidRDefault="00CE1563" w:rsidP="008B5F36">
            <w:pPr>
              <w:spacing w:before="80" w:after="80"/>
              <w:rPr>
                <w:rFonts w:ascii="Arial" w:hAnsi="Arial" w:cs="Arial"/>
                <w:color w:val="485254" w:themeColor="text2"/>
                <w:sz w:val="16"/>
                <w:szCs w:val="16"/>
                <w:lang w:val="es-ES"/>
              </w:rPr>
            </w:pPr>
          </w:p>
        </w:tc>
        <w:tc>
          <w:tcPr>
            <w:tcW w:w="3764" w:type="dxa"/>
            <w:vMerge/>
            <w:tcBorders>
              <w:bottom w:val="single" w:sz="2" w:space="0" w:color="E77387" w:themeColor="text1" w:themeTint="80"/>
            </w:tcBorders>
            <w:shd w:val="clear" w:color="auto" w:fill="auto"/>
            <w:vAlign w:val="center"/>
          </w:tcPr>
          <w:p w:rsidR="00CE1563" w:rsidRPr="00793259" w:rsidRDefault="00CE1563" w:rsidP="001B11DA">
            <w:pPr>
              <w:spacing w:before="80" w:after="80"/>
              <w:jc w:val="both"/>
              <w:rPr>
                <w:rFonts w:ascii="Arial" w:hAnsi="Arial" w:cs="Arial"/>
                <w:color w:val="485254" w:themeColor="text2"/>
                <w:sz w:val="16"/>
                <w:szCs w:val="16"/>
                <w:lang w:val="es-ES"/>
              </w:rPr>
            </w:pPr>
          </w:p>
        </w:tc>
        <w:tc>
          <w:tcPr>
            <w:tcW w:w="1414" w:type="dxa"/>
            <w:tcBorders>
              <w:bottom w:val="single" w:sz="2" w:space="0" w:color="E77387" w:themeColor="text1" w:themeTint="80"/>
            </w:tcBorders>
            <w:shd w:val="clear" w:color="auto" w:fill="auto"/>
            <w:vAlign w:val="center"/>
          </w:tcPr>
          <w:p w:rsidR="00CE1563" w:rsidRPr="00793259" w:rsidRDefault="00CE1563"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10 años</w:t>
            </w:r>
          </w:p>
        </w:tc>
        <w:tc>
          <w:tcPr>
            <w:tcW w:w="1413" w:type="dxa"/>
            <w:tcBorders>
              <w:bottom w:val="single" w:sz="2" w:space="0" w:color="E77387" w:themeColor="text1" w:themeTint="80"/>
            </w:tcBorders>
            <w:shd w:val="clear" w:color="auto" w:fill="auto"/>
            <w:vAlign w:val="center"/>
          </w:tcPr>
          <w:p w:rsidR="00CE1563" w:rsidRPr="00793259" w:rsidRDefault="00CE1563"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7A62EA">
        <w:trPr>
          <w:trHeight w:val="390"/>
        </w:trPr>
        <w:tc>
          <w:tcPr>
            <w:tcW w:w="1566" w:type="dxa"/>
            <w:gridSpan w:val="2"/>
            <w:vMerge w:val="restart"/>
            <w:tcBorders>
              <w:bottom w:val="single" w:sz="2" w:space="0" w:color="E77387" w:themeColor="text1" w:themeTint="80"/>
            </w:tcBorders>
            <w:vAlign w:val="center"/>
          </w:tcPr>
          <w:p w:rsidR="00D6684D" w:rsidRPr="00793259" w:rsidRDefault="00D6684D" w:rsidP="001B11DA">
            <w:pPr>
              <w:spacing w:before="120" w:after="120"/>
              <w:ind w:left="-77"/>
              <w:jc w:val="center"/>
              <w:rPr>
                <w:color w:val="E04A64" w:themeColor="text1" w:themeTint="A6"/>
                <w:sz w:val="18"/>
                <w:szCs w:val="18"/>
                <w:lang w:val="es-ES"/>
              </w:rPr>
            </w:pPr>
            <w:r w:rsidRPr="00793259">
              <w:rPr>
                <w:noProof/>
                <w:lang w:eastAsia="es-ES"/>
              </w:rPr>
              <w:lastRenderedPageBreak/>
              <w:drawing>
                <wp:inline distT="0" distB="0" distL="0" distR="0" wp14:anchorId="39493145" wp14:editId="47F406BD">
                  <wp:extent cx="600075" cy="600075"/>
                  <wp:effectExtent l="19050" t="0" r="9525" b="0"/>
                  <wp:docPr id="16" name="15 Imagen" descr="delivery-tru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ivery-truck (1).png"/>
                          <pic:cNvPicPr/>
                        </pic:nvPicPr>
                        <pic:blipFill>
                          <a:blip r:embed="rId19" cstate="print"/>
                          <a:stretch>
                            <a:fillRect/>
                          </a:stretch>
                        </pic:blipFill>
                        <pic:spPr>
                          <a:xfrm>
                            <a:off x="0" y="0"/>
                            <a:ext cx="600273" cy="600273"/>
                          </a:xfrm>
                          <a:prstGeom prst="rect">
                            <a:avLst/>
                          </a:prstGeom>
                        </pic:spPr>
                      </pic:pic>
                    </a:graphicData>
                  </a:graphic>
                </wp:inline>
              </w:drawing>
            </w:r>
          </w:p>
        </w:tc>
        <w:tc>
          <w:tcPr>
            <w:tcW w:w="947" w:type="dxa"/>
            <w:vMerge w:val="restart"/>
            <w:tcBorders>
              <w:bottom w:val="single" w:sz="2" w:space="0" w:color="E77387" w:themeColor="text1" w:themeTint="80"/>
            </w:tcBorders>
            <w:shd w:val="clear" w:color="auto" w:fill="auto"/>
            <w:vAlign w:val="center"/>
          </w:tcPr>
          <w:p w:rsidR="00D6684D" w:rsidRPr="00793259" w:rsidRDefault="00D6684D" w:rsidP="008B5F36">
            <w:pPr>
              <w:spacing w:before="80" w:after="80"/>
              <w:rPr>
                <w:rFonts w:ascii="Arial" w:hAnsi="Arial" w:cs="Arial"/>
                <w:color w:val="485254" w:themeColor="text2"/>
                <w:sz w:val="16"/>
                <w:szCs w:val="16"/>
                <w:lang w:val="es-ES"/>
              </w:rPr>
            </w:pPr>
          </w:p>
        </w:tc>
        <w:tc>
          <w:tcPr>
            <w:tcW w:w="3764" w:type="dxa"/>
            <w:vMerge w:val="restart"/>
            <w:tcBorders>
              <w:bottom w:val="single" w:sz="2" w:space="0" w:color="E77387" w:themeColor="text1" w:themeTint="80"/>
            </w:tcBorders>
            <w:shd w:val="clear" w:color="auto" w:fill="auto"/>
            <w:vAlign w:val="center"/>
          </w:tcPr>
          <w:p w:rsidR="00D6684D" w:rsidRPr="00793259" w:rsidRDefault="00D6684D"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Estaciones transformadoras móviles y vehículos adaptados para la maquinaria del circo o ferias recreativas ambulantes.</w:t>
            </w:r>
          </w:p>
        </w:tc>
        <w:tc>
          <w:tcPr>
            <w:tcW w:w="1414" w:type="dxa"/>
            <w:tcBorders>
              <w:bottom w:val="single" w:sz="2" w:space="0" w:color="E77387" w:themeColor="text1" w:themeTint="80"/>
            </w:tcBorders>
            <w:shd w:val="clear" w:color="auto" w:fill="auto"/>
            <w:vAlign w:val="center"/>
          </w:tcPr>
          <w:p w:rsidR="00D6684D" w:rsidRPr="00793259" w:rsidRDefault="00D6684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4 años</w:t>
            </w:r>
          </w:p>
        </w:tc>
        <w:tc>
          <w:tcPr>
            <w:tcW w:w="1413" w:type="dxa"/>
            <w:tcBorders>
              <w:bottom w:val="single" w:sz="2" w:space="0" w:color="E77387" w:themeColor="text1" w:themeTint="80"/>
            </w:tcBorders>
            <w:shd w:val="clear" w:color="auto" w:fill="auto"/>
            <w:vAlign w:val="center"/>
          </w:tcPr>
          <w:p w:rsidR="00D6684D" w:rsidRPr="00793259" w:rsidRDefault="00D6684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7A62EA">
        <w:trPr>
          <w:trHeight w:val="532"/>
        </w:trPr>
        <w:tc>
          <w:tcPr>
            <w:tcW w:w="1566" w:type="dxa"/>
            <w:gridSpan w:val="2"/>
            <w:vMerge/>
            <w:tcBorders>
              <w:top w:val="single" w:sz="2" w:space="0" w:color="E77387" w:themeColor="text1" w:themeTint="80"/>
            </w:tcBorders>
            <w:vAlign w:val="center"/>
          </w:tcPr>
          <w:p w:rsidR="00D6684D" w:rsidRPr="00793259" w:rsidRDefault="00D6684D" w:rsidP="001B11DA">
            <w:pPr>
              <w:spacing w:before="120" w:after="120"/>
              <w:ind w:left="-77"/>
              <w:jc w:val="center"/>
              <w:rPr>
                <w:noProof/>
                <w:lang w:val="es-ES" w:eastAsia="es-ES"/>
              </w:rPr>
            </w:pPr>
          </w:p>
        </w:tc>
        <w:tc>
          <w:tcPr>
            <w:tcW w:w="947" w:type="dxa"/>
            <w:vMerge/>
            <w:tcBorders>
              <w:top w:val="single" w:sz="2" w:space="0" w:color="E77387" w:themeColor="text1" w:themeTint="80"/>
            </w:tcBorders>
            <w:shd w:val="clear" w:color="auto" w:fill="auto"/>
            <w:vAlign w:val="center"/>
          </w:tcPr>
          <w:p w:rsidR="00D6684D" w:rsidRPr="00793259" w:rsidRDefault="00D6684D" w:rsidP="008B5F36">
            <w:pPr>
              <w:spacing w:before="80" w:after="80"/>
              <w:rPr>
                <w:rFonts w:ascii="Arial" w:hAnsi="Arial" w:cs="Arial"/>
                <w:color w:val="485254" w:themeColor="text2"/>
                <w:sz w:val="16"/>
                <w:szCs w:val="16"/>
                <w:lang w:val="es-ES"/>
              </w:rPr>
            </w:pPr>
          </w:p>
        </w:tc>
        <w:tc>
          <w:tcPr>
            <w:tcW w:w="3764" w:type="dxa"/>
            <w:vMerge/>
            <w:tcBorders>
              <w:top w:val="single" w:sz="2" w:space="0" w:color="E77387" w:themeColor="text1" w:themeTint="80"/>
            </w:tcBorders>
            <w:shd w:val="clear" w:color="auto" w:fill="auto"/>
            <w:vAlign w:val="center"/>
          </w:tcPr>
          <w:p w:rsidR="00D6684D" w:rsidRPr="00793259" w:rsidRDefault="00D6684D" w:rsidP="001B11DA">
            <w:pPr>
              <w:spacing w:before="80" w:after="80"/>
              <w:rPr>
                <w:rFonts w:ascii="Arial" w:hAnsi="Arial" w:cs="Arial"/>
                <w:color w:val="485254" w:themeColor="text2"/>
                <w:sz w:val="16"/>
                <w:szCs w:val="16"/>
                <w:lang w:val="es-ES"/>
              </w:rPr>
            </w:pPr>
          </w:p>
        </w:tc>
        <w:tc>
          <w:tcPr>
            <w:tcW w:w="1414" w:type="dxa"/>
            <w:tcBorders>
              <w:top w:val="single" w:sz="2" w:space="0" w:color="E77387" w:themeColor="text1" w:themeTint="80"/>
              <w:bottom w:val="single" w:sz="2" w:space="0" w:color="E77387" w:themeColor="text1" w:themeTint="80"/>
            </w:tcBorders>
            <w:shd w:val="clear" w:color="auto" w:fill="auto"/>
            <w:vAlign w:val="center"/>
          </w:tcPr>
          <w:p w:rsidR="00D6684D" w:rsidRPr="00793259" w:rsidRDefault="00D6684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4 a 6 años</w:t>
            </w:r>
          </w:p>
        </w:tc>
        <w:tc>
          <w:tcPr>
            <w:tcW w:w="1413" w:type="dxa"/>
            <w:tcBorders>
              <w:top w:val="single" w:sz="2" w:space="0" w:color="E77387" w:themeColor="text1" w:themeTint="80"/>
              <w:bottom w:val="single" w:sz="2" w:space="0" w:color="E77387" w:themeColor="text1" w:themeTint="80"/>
            </w:tcBorders>
            <w:shd w:val="clear" w:color="auto" w:fill="auto"/>
            <w:vAlign w:val="center"/>
          </w:tcPr>
          <w:p w:rsidR="00D6684D" w:rsidRPr="00793259" w:rsidRDefault="00D6684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7A62EA">
        <w:trPr>
          <w:trHeight w:val="318"/>
        </w:trPr>
        <w:tc>
          <w:tcPr>
            <w:tcW w:w="1566" w:type="dxa"/>
            <w:gridSpan w:val="2"/>
            <w:vMerge/>
            <w:vAlign w:val="center"/>
          </w:tcPr>
          <w:p w:rsidR="00D6684D" w:rsidRPr="00793259" w:rsidRDefault="00D6684D" w:rsidP="001B11DA">
            <w:pPr>
              <w:spacing w:before="120" w:after="120"/>
              <w:ind w:left="-77"/>
              <w:jc w:val="center"/>
              <w:rPr>
                <w:noProof/>
                <w:lang w:val="es-ES" w:eastAsia="es-ES"/>
              </w:rPr>
            </w:pPr>
          </w:p>
        </w:tc>
        <w:tc>
          <w:tcPr>
            <w:tcW w:w="947" w:type="dxa"/>
            <w:vMerge/>
            <w:shd w:val="clear" w:color="auto" w:fill="auto"/>
            <w:vAlign w:val="center"/>
          </w:tcPr>
          <w:p w:rsidR="00D6684D" w:rsidRPr="00793259" w:rsidRDefault="00D6684D"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D6684D" w:rsidRPr="00793259" w:rsidRDefault="00D6684D" w:rsidP="001B11DA">
            <w:pPr>
              <w:spacing w:before="80" w:after="80"/>
              <w:rPr>
                <w:rFonts w:ascii="Arial" w:hAnsi="Arial" w:cs="Arial"/>
                <w:color w:val="485254" w:themeColor="text2"/>
                <w:sz w:val="16"/>
                <w:szCs w:val="16"/>
                <w:lang w:val="es-ES"/>
              </w:rPr>
            </w:pPr>
          </w:p>
        </w:tc>
        <w:tc>
          <w:tcPr>
            <w:tcW w:w="1414" w:type="dxa"/>
            <w:tcBorders>
              <w:top w:val="single" w:sz="2" w:space="0" w:color="E77387" w:themeColor="text1" w:themeTint="80"/>
            </w:tcBorders>
            <w:shd w:val="clear" w:color="auto" w:fill="auto"/>
            <w:vAlign w:val="center"/>
          </w:tcPr>
          <w:p w:rsidR="00D6684D" w:rsidRPr="00793259" w:rsidRDefault="00D6684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6 años</w:t>
            </w:r>
          </w:p>
        </w:tc>
        <w:tc>
          <w:tcPr>
            <w:tcW w:w="1413" w:type="dxa"/>
            <w:tcBorders>
              <w:top w:val="single" w:sz="2" w:space="0" w:color="E77387" w:themeColor="text1" w:themeTint="80"/>
            </w:tcBorders>
            <w:shd w:val="clear" w:color="auto" w:fill="auto"/>
            <w:vAlign w:val="center"/>
          </w:tcPr>
          <w:p w:rsidR="00D6684D" w:rsidRPr="00793259" w:rsidRDefault="00D6684D"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8B5F36">
        <w:tc>
          <w:tcPr>
            <w:tcW w:w="1566" w:type="dxa"/>
            <w:gridSpan w:val="2"/>
            <w:vMerge w:val="restart"/>
            <w:vAlign w:val="center"/>
          </w:tcPr>
          <w:p w:rsidR="008B5F36" w:rsidRPr="00793259" w:rsidRDefault="008B5F36"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77B353AD" wp14:editId="359E1DF1">
                  <wp:extent cx="438150" cy="438150"/>
                  <wp:effectExtent l="19050" t="0" r="0" b="0"/>
                  <wp:docPr id="15" name="7 Imagen" descr="car-frontal-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frontal-view.png"/>
                          <pic:cNvPicPr/>
                        </pic:nvPicPr>
                        <pic:blipFill>
                          <a:blip r:embed="rId20" cstate="print"/>
                          <a:stretch>
                            <a:fillRect/>
                          </a:stretch>
                        </pic:blipFill>
                        <pic:spPr>
                          <a:xfrm>
                            <a:off x="0" y="0"/>
                            <a:ext cx="438296" cy="438296"/>
                          </a:xfrm>
                          <a:prstGeom prst="rect">
                            <a:avLst/>
                          </a:prstGeom>
                        </pic:spPr>
                      </pic:pic>
                    </a:graphicData>
                  </a:graphic>
                </wp:inline>
              </w:drawing>
            </w:r>
          </w:p>
        </w:tc>
        <w:tc>
          <w:tcPr>
            <w:tcW w:w="947" w:type="dxa"/>
            <w:vMerge w:val="restart"/>
            <w:shd w:val="clear" w:color="auto" w:fill="auto"/>
            <w:vAlign w:val="center"/>
          </w:tcPr>
          <w:p w:rsidR="008B5F36" w:rsidRPr="00793259" w:rsidRDefault="008B5F36" w:rsidP="008B5F36">
            <w:pPr>
              <w:spacing w:before="80" w:after="80"/>
              <w:rPr>
                <w:rFonts w:ascii="Arial" w:hAnsi="Arial" w:cs="Arial"/>
                <w:color w:val="485254" w:themeColor="text2"/>
                <w:sz w:val="16"/>
                <w:szCs w:val="16"/>
                <w:lang w:val="es-ES"/>
              </w:rPr>
            </w:pPr>
          </w:p>
        </w:tc>
        <w:tc>
          <w:tcPr>
            <w:tcW w:w="3764" w:type="dxa"/>
            <w:vMerge w:val="restart"/>
            <w:shd w:val="clear" w:color="auto" w:fill="auto"/>
            <w:vAlign w:val="center"/>
          </w:tcPr>
          <w:p w:rsidR="008B5F36" w:rsidRPr="00793259" w:rsidRDefault="008B5F36"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Vehículos de escuela de conductores de las categorías M1 y L:</w:t>
            </w:r>
          </w:p>
          <w:p w:rsidR="008B5F36" w:rsidRPr="00793259" w:rsidRDefault="008B5F36"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Vehículos dedicados al transporte de personas personas y de sus equipajes, con un máximo de ocho plazas, excluida la del conductor, vehículos de dos o tres ruedas, y cuadriciclos.</w:t>
            </w:r>
          </w:p>
        </w:tc>
        <w:tc>
          <w:tcPr>
            <w:tcW w:w="1414"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2 años</w:t>
            </w:r>
          </w:p>
        </w:tc>
        <w:tc>
          <w:tcPr>
            <w:tcW w:w="1413"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Exento</w:t>
            </w:r>
          </w:p>
        </w:tc>
      </w:tr>
      <w:tr w:rsidR="009F27BE" w:rsidRPr="00793259" w:rsidTr="008B5F36">
        <w:tc>
          <w:tcPr>
            <w:tcW w:w="1566" w:type="dxa"/>
            <w:gridSpan w:val="2"/>
            <w:vMerge/>
            <w:vAlign w:val="center"/>
          </w:tcPr>
          <w:p w:rsidR="008B5F36" w:rsidRPr="00793259" w:rsidRDefault="008B5F36"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8B5F36" w:rsidRPr="00793259" w:rsidRDefault="008B5F36"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8B5F36" w:rsidRPr="00793259" w:rsidRDefault="008B5F36"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2 a 5 años</w:t>
            </w:r>
          </w:p>
        </w:tc>
        <w:tc>
          <w:tcPr>
            <w:tcW w:w="1413"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FB5E7E">
        <w:tc>
          <w:tcPr>
            <w:tcW w:w="1566" w:type="dxa"/>
            <w:gridSpan w:val="2"/>
            <w:vMerge/>
            <w:tcBorders>
              <w:bottom w:val="single" w:sz="2" w:space="0" w:color="E77387" w:themeColor="text1" w:themeTint="80"/>
            </w:tcBorders>
            <w:vAlign w:val="center"/>
          </w:tcPr>
          <w:p w:rsidR="008B5F36" w:rsidRPr="00793259" w:rsidRDefault="008B5F36" w:rsidP="001B11DA">
            <w:pPr>
              <w:spacing w:before="120" w:after="120"/>
              <w:ind w:left="-77"/>
              <w:jc w:val="center"/>
              <w:rPr>
                <w:color w:val="E04A64" w:themeColor="text1" w:themeTint="A6"/>
                <w:sz w:val="18"/>
                <w:szCs w:val="18"/>
                <w:lang w:val="es-ES"/>
              </w:rPr>
            </w:pPr>
          </w:p>
        </w:tc>
        <w:tc>
          <w:tcPr>
            <w:tcW w:w="947" w:type="dxa"/>
            <w:vMerge/>
            <w:shd w:val="clear" w:color="auto" w:fill="auto"/>
            <w:vAlign w:val="center"/>
          </w:tcPr>
          <w:p w:rsidR="008B5F36" w:rsidRPr="00793259" w:rsidRDefault="008B5F36"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8B5F36" w:rsidRPr="00793259" w:rsidRDefault="008B5F36"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5 años</w:t>
            </w:r>
          </w:p>
        </w:tc>
        <w:tc>
          <w:tcPr>
            <w:tcW w:w="1413"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Semestral</w:t>
            </w:r>
          </w:p>
        </w:tc>
      </w:tr>
      <w:tr w:rsidR="009F27BE" w:rsidRPr="00793259" w:rsidTr="00FB5E7E">
        <w:tc>
          <w:tcPr>
            <w:tcW w:w="741" w:type="dxa"/>
            <w:vMerge w:val="restart"/>
            <w:tcBorders>
              <w:right w:val="single" w:sz="2" w:space="0" w:color="E77387" w:themeColor="text1" w:themeTint="80"/>
            </w:tcBorders>
            <w:vAlign w:val="center"/>
          </w:tcPr>
          <w:p w:rsidR="009F27BE" w:rsidRPr="00793259" w:rsidRDefault="009F27BE" w:rsidP="001B11DA">
            <w:pPr>
              <w:spacing w:before="120" w:after="120"/>
              <w:ind w:left="-77"/>
              <w:jc w:val="center"/>
              <w:rPr>
                <w:color w:val="E04A64" w:themeColor="text1" w:themeTint="A6"/>
                <w:sz w:val="18"/>
                <w:szCs w:val="18"/>
                <w:lang w:val="es-ES"/>
              </w:rPr>
            </w:pPr>
            <w:r w:rsidRPr="00793259">
              <w:rPr>
                <w:noProof/>
                <w:lang w:eastAsia="es-ES"/>
              </w:rPr>
              <w:drawing>
                <wp:inline distT="0" distB="0" distL="0" distR="0" wp14:anchorId="0465F953" wp14:editId="571AA6DD">
                  <wp:extent cx="353187" cy="353187"/>
                  <wp:effectExtent l="0" t="0" r="8890" b="0"/>
                  <wp:docPr id="7" name="6 Imagen" descr="ambul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ulance.png"/>
                          <pic:cNvPicPr/>
                        </pic:nvPicPr>
                        <pic:blipFill>
                          <a:blip r:embed="rId21" cstate="print"/>
                          <a:stretch>
                            <a:fillRect/>
                          </a:stretch>
                        </pic:blipFill>
                        <pic:spPr>
                          <a:xfrm>
                            <a:off x="0" y="0"/>
                            <a:ext cx="355677" cy="355677"/>
                          </a:xfrm>
                          <a:prstGeom prst="rect">
                            <a:avLst/>
                          </a:prstGeom>
                        </pic:spPr>
                      </pic:pic>
                    </a:graphicData>
                  </a:graphic>
                </wp:inline>
              </w:drawing>
            </w:r>
          </w:p>
        </w:tc>
        <w:tc>
          <w:tcPr>
            <w:tcW w:w="825" w:type="dxa"/>
            <w:vMerge w:val="restart"/>
            <w:tcBorders>
              <w:left w:val="single" w:sz="2" w:space="0" w:color="E77387" w:themeColor="text1" w:themeTint="80"/>
            </w:tcBorders>
            <w:vAlign w:val="center"/>
          </w:tcPr>
          <w:p w:rsidR="009F27BE" w:rsidRPr="00793259" w:rsidRDefault="009F27BE" w:rsidP="001B11DA">
            <w:pPr>
              <w:spacing w:before="120" w:after="120"/>
              <w:ind w:left="-77"/>
              <w:jc w:val="center"/>
              <w:rPr>
                <w:color w:val="E04A64" w:themeColor="text1" w:themeTint="A6"/>
                <w:sz w:val="18"/>
                <w:szCs w:val="18"/>
              </w:rPr>
            </w:pPr>
            <w:r>
              <w:rPr>
                <w:noProof/>
                <w:color w:val="E04A64" w:themeColor="text1" w:themeTint="A6"/>
                <w:sz w:val="18"/>
                <w:szCs w:val="18"/>
                <w:lang w:eastAsia="es-ES"/>
              </w:rPr>
              <w:drawing>
                <wp:inline distT="0" distB="0" distL="0" distR="0" wp14:anchorId="34805197" wp14:editId="39C6D783">
                  <wp:extent cx="304800" cy="304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ontal-taxi-ca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9146" cy="319146"/>
                          </a:xfrm>
                          <a:prstGeom prst="rect">
                            <a:avLst/>
                          </a:prstGeom>
                        </pic:spPr>
                      </pic:pic>
                    </a:graphicData>
                  </a:graphic>
                </wp:inline>
              </w:drawing>
            </w:r>
          </w:p>
        </w:tc>
        <w:tc>
          <w:tcPr>
            <w:tcW w:w="947" w:type="dxa"/>
            <w:vMerge w:val="restart"/>
            <w:shd w:val="clear" w:color="auto" w:fill="auto"/>
            <w:vAlign w:val="center"/>
          </w:tcPr>
          <w:p w:rsidR="009F27BE" w:rsidRPr="00793259" w:rsidRDefault="009F27BE" w:rsidP="008B5F36">
            <w:pPr>
              <w:spacing w:before="80" w:after="80"/>
              <w:rPr>
                <w:rFonts w:ascii="Arial" w:hAnsi="Arial" w:cs="Arial"/>
                <w:color w:val="485254" w:themeColor="text2"/>
                <w:sz w:val="16"/>
                <w:szCs w:val="16"/>
                <w:lang w:val="es-ES"/>
              </w:rPr>
            </w:pPr>
          </w:p>
        </w:tc>
        <w:tc>
          <w:tcPr>
            <w:tcW w:w="3764" w:type="dxa"/>
            <w:vMerge w:val="restart"/>
            <w:shd w:val="clear" w:color="auto" w:fill="auto"/>
            <w:vAlign w:val="center"/>
          </w:tcPr>
          <w:p w:rsidR="009F27BE" w:rsidRPr="00793259" w:rsidRDefault="009F27BE"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Vehículos de la categoría M1 utilizados como ambulancias y taxis y de transporte escolar, y de menores.</w:t>
            </w:r>
          </w:p>
        </w:tc>
        <w:tc>
          <w:tcPr>
            <w:tcW w:w="1414" w:type="dxa"/>
            <w:shd w:val="clear" w:color="auto" w:fill="auto"/>
            <w:vAlign w:val="center"/>
          </w:tcPr>
          <w:p w:rsidR="009F27BE" w:rsidRPr="00793259" w:rsidRDefault="009F27BE"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5 años</w:t>
            </w:r>
          </w:p>
        </w:tc>
        <w:tc>
          <w:tcPr>
            <w:tcW w:w="1413" w:type="dxa"/>
            <w:shd w:val="clear" w:color="auto" w:fill="auto"/>
            <w:vAlign w:val="center"/>
          </w:tcPr>
          <w:p w:rsidR="009F27BE" w:rsidRPr="00793259" w:rsidRDefault="009F27BE"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Anual</w:t>
            </w:r>
          </w:p>
        </w:tc>
      </w:tr>
      <w:tr w:rsidR="009F27BE" w:rsidRPr="00793259" w:rsidTr="00FB5E7E">
        <w:tc>
          <w:tcPr>
            <w:tcW w:w="741" w:type="dxa"/>
            <w:vMerge/>
            <w:tcBorders>
              <w:top w:val="single" w:sz="4" w:space="0" w:color="auto"/>
              <w:right w:val="single" w:sz="2" w:space="0" w:color="E77387" w:themeColor="text1" w:themeTint="80"/>
            </w:tcBorders>
            <w:vAlign w:val="center"/>
          </w:tcPr>
          <w:p w:rsidR="009F27BE" w:rsidRPr="00793259" w:rsidRDefault="009F27BE" w:rsidP="001B11DA">
            <w:pPr>
              <w:spacing w:before="120" w:after="120"/>
              <w:ind w:left="-77"/>
              <w:jc w:val="center"/>
              <w:rPr>
                <w:color w:val="E04A64" w:themeColor="text1" w:themeTint="A6"/>
                <w:sz w:val="18"/>
                <w:szCs w:val="18"/>
                <w:lang w:val="es-ES"/>
              </w:rPr>
            </w:pPr>
          </w:p>
        </w:tc>
        <w:tc>
          <w:tcPr>
            <w:tcW w:w="825" w:type="dxa"/>
            <w:vMerge/>
            <w:tcBorders>
              <w:top w:val="single" w:sz="4" w:space="0" w:color="auto"/>
              <w:left w:val="single" w:sz="2" w:space="0" w:color="E77387" w:themeColor="text1" w:themeTint="80"/>
            </w:tcBorders>
            <w:vAlign w:val="center"/>
          </w:tcPr>
          <w:p w:rsidR="009F27BE" w:rsidRPr="00793259" w:rsidRDefault="009F27BE" w:rsidP="001B11DA">
            <w:pPr>
              <w:spacing w:before="120" w:after="120"/>
              <w:ind w:left="-77"/>
              <w:jc w:val="center"/>
              <w:rPr>
                <w:color w:val="E04A64" w:themeColor="text1" w:themeTint="A6"/>
                <w:sz w:val="18"/>
                <w:szCs w:val="18"/>
              </w:rPr>
            </w:pPr>
          </w:p>
        </w:tc>
        <w:tc>
          <w:tcPr>
            <w:tcW w:w="947" w:type="dxa"/>
            <w:vMerge/>
            <w:shd w:val="clear" w:color="auto" w:fill="auto"/>
            <w:vAlign w:val="center"/>
          </w:tcPr>
          <w:p w:rsidR="009F27BE" w:rsidRPr="00793259" w:rsidRDefault="009F27BE"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9F27BE" w:rsidRPr="00793259" w:rsidRDefault="009F27BE" w:rsidP="001B11DA">
            <w:pPr>
              <w:spacing w:before="80" w:after="80"/>
              <w:jc w:val="both"/>
              <w:rPr>
                <w:rFonts w:ascii="Arial" w:hAnsi="Arial" w:cs="Arial"/>
                <w:color w:val="485254" w:themeColor="text2"/>
                <w:sz w:val="16"/>
                <w:szCs w:val="16"/>
                <w:lang w:val="es-ES"/>
              </w:rPr>
            </w:pPr>
          </w:p>
        </w:tc>
        <w:tc>
          <w:tcPr>
            <w:tcW w:w="1414" w:type="dxa"/>
            <w:shd w:val="clear" w:color="auto" w:fill="auto"/>
            <w:vAlign w:val="center"/>
          </w:tcPr>
          <w:p w:rsidR="009F27BE" w:rsidRPr="00793259" w:rsidRDefault="009F27BE"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5 años</w:t>
            </w:r>
          </w:p>
        </w:tc>
        <w:tc>
          <w:tcPr>
            <w:tcW w:w="1413" w:type="dxa"/>
            <w:shd w:val="clear" w:color="auto" w:fill="auto"/>
            <w:vAlign w:val="center"/>
          </w:tcPr>
          <w:p w:rsidR="009F27BE" w:rsidRPr="00793259" w:rsidRDefault="009F27BE"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Semestral</w:t>
            </w:r>
          </w:p>
        </w:tc>
      </w:tr>
      <w:tr w:rsidR="009F27BE" w:rsidRPr="00793259" w:rsidTr="008B5F36">
        <w:tc>
          <w:tcPr>
            <w:tcW w:w="1566" w:type="dxa"/>
            <w:gridSpan w:val="2"/>
            <w:vMerge w:val="restart"/>
            <w:vAlign w:val="center"/>
          </w:tcPr>
          <w:p w:rsidR="008B5F36" w:rsidRPr="00793259" w:rsidRDefault="009F27BE" w:rsidP="001B11DA">
            <w:pPr>
              <w:spacing w:before="120" w:after="120"/>
              <w:ind w:left="-77"/>
              <w:jc w:val="center"/>
              <w:rPr>
                <w:color w:val="E04A64" w:themeColor="text1" w:themeTint="A6"/>
                <w:sz w:val="18"/>
                <w:szCs w:val="18"/>
                <w:lang w:val="es-ES"/>
              </w:rPr>
            </w:pPr>
            <w:r>
              <w:rPr>
                <w:noProof/>
                <w:color w:val="E04A64" w:themeColor="text1" w:themeTint="A6"/>
                <w:sz w:val="18"/>
                <w:szCs w:val="18"/>
                <w:lang w:eastAsia="es-ES"/>
              </w:rPr>
              <w:drawing>
                <wp:inline distT="0" distB="0" distL="0" distR="0">
                  <wp:extent cx="432816" cy="432816"/>
                  <wp:effectExtent l="0" t="0" r="571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car.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8517" cy="438517"/>
                          </a:xfrm>
                          <a:prstGeom prst="rect">
                            <a:avLst/>
                          </a:prstGeom>
                        </pic:spPr>
                      </pic:pic>
                    </a:graphicData>
                  </a:graphic>
                </wp:inline>
              </w:drawing>
            </w:r>
          </w:p>
        </w:tc>
        <w:tc>
          <w:tcPr>
            <w:tcW w:w="947" w:type="dxa"/>
            <w:vMerge w:val="restart"/>
            <w:shd w:val="clear" w:color="auto" w:fill="auto"/>
            <w:vAlign w:val="center"/>
          </w:tcPr>
          <w:p w:rsidR="008B5F36" w:rsidRPr="00793259" w:rsidRDefault="008B5F36" w:rsidP="008B5F36">
            <w:pPr>
              <w:spacing w:before="80" w:after="80"/>
              <w:rPr>
                <w:rFonts w:ascii="Arial" w:hAnsi="Arial" w:cs="Arial"/>
                <w:color w:val="485254" w:themeColor="text2"/>
                <w:sz w:val="16"/>
                <w:szCs w:val="16"/>
                <w:lang w:val="es-ES"/>
              </w:rPr>
            </w:pPr>
          </w:p>
        </w:tc>
        <w:tc>
          <w:tcPr>
            <w:tcW w:w="3764" w:type="dxa"/>
            <w:vMerge w:val="restart"/>
            <w:shd w:val="clear" w:color="auto" w:fill="auto"/>
            <w:vAlign w:val="center"/>
          </w:tcPr>
          <w:p w:rsidR="008B5F36" w:rsidRPr="00793259" w:rsidRDefault="008B5F36" w:rsidP="001B11DA">
            <w:pPr>
              <w:spacing w:before="80" w:after="80"/>
              <w:jc w:val="both"/>
              <w:rPr>
                <w:rFonts w:ascii="Arial" w:hAnsi="Arial" w:cs="Arial"/>
                <w:color w:val="485254" w:themeColor="text2"/>
                <w:sz w:val="16"/>
                <w:szCs w:val="16"/>
                <w:lang w:val="es-ES"/>
              </w:rPr>
            </w:pPr>
            <w:r w:rsidRPr="00793259">
              <w:rPr>
                <w:rFonts w:ascii="Arial" w:hAnsi="Arial" w:cs="Arial"/>
                <w:color w:val="485254" w:themeColor="text2"/>
                <w:sz w:val="16"/>
                <w:szCs w:val="16"/>
                <w:lang w:val="es-ES"/>
              </w:rPr>
              <w:t>Vehículos catalogados como históricos</w:t>
            </w:r>
          </w:p>
        </w:tc>
        <w:tc>
          <w:tcPr>
            <w:tcW w:w="1414"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Hasta 40 años</w:t>
            </w:r>
          </w:p>
        </w:tc>
        <w:tc>
          <w:tcPr>
            <w:tcW w:w="1413"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Bienal</w:t>
            </w:r>
          </w:p>
        </w:tc>
      </w:tr>
      <w:tr w:rsidR="009F27BE" w:rsidRPr="00793259" w:rsidTr="008B5F36">
        <w:tc>
          <w:tcPr>
            <w:tcW w:w="1566" w:type="dxa"/>
            <w:gridSpan w:val="2"/>
            <w:vMerge/>
            <w:vAlign w:val="center"/>
          </w:tcPr>
          <w:p w:rsidR="008B5F36" w:rsidRPr="00793259" w:rsidRDefault="008B5F36" w:rsidP="0006202E">
            <w:pPr>
              <w:spacing w:before="120" w:after="120"/>
              <w:ind w:left="360"/>
              <w:jc w:val="center"/>
              <w:rPr>
                <w:color w:val="E04A64" w:themeColor="text1" w:themeTint="A6"/>
                <w:sz w:val="18"/>
                <w:szCs w:val="18"/>
                <w:lang w:val="es-ES"/>
              </w:rPr>
            </w:pPr>
          </w:p>
        </w:tc>
        <w:tc>
          <w:tcPr>
            <w:tcW w:w="947" w:type="dxa"/>
            <w:vMerge/>
            <w:shd w:val="clear" w:color="auto" w:fill="auto"/>
            <w:vAlign w:val="center"/>
          </w:tcPr>
          <w:p w:rsidR="008B5F36" w:rsidRPr="00793259" w:rsidRDefault="008B5F36"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8B5F36" w:rsidRPr="00793259" w:rsidRDefault="008B5F36" w:rsidP="008B5F36">
            <w:pPr>
              <w:spacing w:before="80" w:after="80"/>
              <w:rPr>
                <w:rFonts w:ascii="Arial" w:hAnsi="Arial" w:cs="Arial"/>
                <w:color w:val="485254" w:themeColor="text2"/>
                <w:sz w:val="16"/>
                <w:szCs w:val="16"/>
                <w:lang w:val="es-ES"/>
              </w:rPr>
            </w:pPr>
          </w:p>
        </w:tc>
        <w:tc>
          <w:tcPr>
            <w:tcW w:w="1414"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De 40 a 45 años</w:t>
            </w:r>
          </w:p>
        </w:tc>
        <w:tc>
          <w:tcPr>
            <w:tcW w:w="1413"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Trienal</w:t>
            </w:r>
          </w:p>
        </w:tc>
      </w:tr>
      <w:tr w:rsidR="009F27BE" w:rsidRPr="00793259" w:rsidTr="008B5F36">
        <w:tc>
          <w:tcPr>
            <w:tcW w:w="1566" w:type="dxa"/>
            <w:gridSpan w:val="2"/>
            <w:vMerge/>
            <w:vAlign w:val="center"/>
          </w:tcPr>
          <w:p w:rsidR="008B5F36" w:rsidRPr="00793259" w:rsidRDefault="008B5F36" w:rsidP="0006202E">
            <w:pPr>
              <w:spacing w:before="120" w:after="120"/>
              <w:ind w:left="360"/>
              <w:jc w:val="center"/>
              <w:rPr>
                <w:color w:val="E04A64" w:themeColor="text1" w:themeTint="A6"/>
                <w:sz w:val="18"/>
                <w:szCs w:val="18"/>
                <w:lang w:val="es-ES"/>
              </w:rPr>
            </w:pPr>
          </w:p>
        </w:tc>
        <w:tc>
          <w:tcPr>
            <w:tcW w:w="947" w:type="dxa"/>
            <w:vMerge/>
            <w:shd w:val="clear" w:color="auto" w:fill="auto"/>
            <w:vAlign w:val="center"/>
          </w:tcPr>
          <w:p w:rsidR="008B5F36" w:rsidRPr="00793259" w:rsidRDefault="008B5F36" w:rsidP="008B5F36">
            <w:pPr>
              <w:spacing w:before="80" w:after="80"/>
              <w:rPr>
                <w:rFonts w:ascii="Arial" w:hAnsi="Arial" w:cs="Arial"/>
                <w:color w:val="485254" w:themeColor="text2"/>
                <w:sz w:val="16"/>
                <w:szCs w:val="16"/>
                <w:lang w:val="es-ES"/>
              </w:rPr>
            </w:pPr>
          </w:p>
        </w:tc>
        <w:tc>
          <w:tcPr>
            <w:tcW w:w="3764" w:type="dxa"/>
            <w:vMerge/>
            <w:shd w:val="clear" w:color="auto" w:fill="auto"/>
            <w:vAlign w:val="center"/>
          </w:tcPr>
          <w:p w:rsidR="008B5F36" w:rsidRPr="00793259" w:rsidRDefault="008B5F36" w:rsidP="008B5F36">
            <w:pPr>
              <w:spacing w:before="80" w:after="80"/>
              <w:rPr>
                <w:rFonts w:ascii="Arial" w:hAnsi="Arial" w:cs="Arial"/>
                <w:color w:val="485254" w:themeColor="text2"/>
                <w:sz w:val="16"/>
                <w:szCs w:val="16"/>
                <w:lang w:val="es-ES"/>
              </w:rPr>
            </w:pPr>
          </w:p>
        </w:tc>
        <w:tc>
          <w:tcPr>
            <w:tcW w:w="1414"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Más de 45 años</w:t>
            </w:r>
          </w:p>
        </w:tc>
        <w:tc>
          <w:tcPr>
            <w:tcW w:w="1413" w:type="dxa"/>
            <w:shd w:val="clear" w:color="auto" w:fill="auto"/>
            <w:vAlign w:val="center"/>
          </w:tcPr>
          <w:p w:rsidR="008B5F36" w:rsidRPr="00793259" w:rsidRDefault="008B5F36" w:rsidP="008B5F36">
            <w:pPr>
              <w:spacing w:before="80" w:after="80"/>
              <w:jc w:val="center"/>
              <w:rPr>
                <w:rFonts w:ascii="Arial" w:hAnsi="Arial" w:cs="Arial"/>
                <w:color w:val="485254" w:themeColor="text2"/>
                <w:sz w:val="16"/>
                <w:szCs w:val="16"/>
                <w:lang w:val="es-ES"/>
              </w:rPr>
            </w:pPr>
            <w:r w:rsidRPr="00793259">
              <w:rPr>
                <w:rFonts w:ascii="Arial" w:hAnsi="Arial" w:cs="Arial"/>
                <w:color w:val="485254" w:themeColor="text2"/>
                <w:sz w:val="16"/>
                <w:szCs w:val="16"/>
                <w:lang w:val="es-ES"/>
              </w:rPr>
              <w:t>Cuatrienal</w:t>
            </w:r>
          </w:p>
        </w:tc>
      </w:tr>
    </w:tbl>
    <w:p w:rsidR="00D924E9" w:rsidRPr="00793259" w:rsidRDefault="00D924E9" w:rsidP="00D924E9"/>
    <w:p w:rsidR="00157BE2" w:rsidRPr="00793259" w:rsidRDefault="001B11DA" w:rsidP="00157BE2">
      <w:pPr>
        <w:rPr>
          <w:sz w:val="20"/>
        </w:rPr>
      </w:pPr>
      <w:r w:rsidRPr="00793259">
        <w:rPr>
          <w:sz w:val="20"/>
        </w:rPr>
        <w:t xml:space="preserve">La antigüedad del vehículo deberá ser computada a partir de la fecha de la primera matriculación o puesta en servicio que conste en el Registro de Vehículos (permiso de circulación o documento equivalente. </w:t>
      </w:r>
    </w:p>
    <w:p w:rsidR="001B11DA" w:rsidRPr="00793259" w:rsidRDefault="001B11DA" w:rsidP="00157BE2">
      <w:pPr>
        <w:rPr>
          <w:sz w:val="20"/>
        </w:rPr>
      </w:pPr>
      <w:r w:rsidRPr="00793259">
        <w:rPr>
          <w:sz w:val="20"/>
        </w:rPr>
        <w:t>En el caso de vehículos mixtos la frecuencia de la ITV será la correspondiente a los vehículos de categoría N en que dicho vehículo pueda catalogarse.</w:t>
      </w:r>
    </w:p>
    <w:p w:rsidR="001B11DA" w:rsidRPr="00793259" w:rsidRDefault="001B11DA" w:rsidP="00157BE2">
      <w:pPr>
        <w:rPr>
          <w:sz w:val="20"/>
        </w:rPr>
      </w:pPr>
      <w:r w:rsidRPr="00793259">
        <w:rPr>
          <w:sz w:val="20"/>
        </w:rPr>
        <w:t xml:space="preserve">El plazo de validez de las inspecciones técnicas </w:t>
      </w:r>
      <w:r w:rsidR="009111E5" w:rsidRPr="00793259">
        <w:rPr>
          <w:sz w:val="20"/>
        </w:rPr>
        <w:t>periódicas</w:t>
      </w:r>
      <w:r w:rsidRPr="00793259">
        <w:rPr>
          <w:sz w:val="20"/>
        </w:rPr>
        <w:t xml:space="preserve">, se obtendrá añadiendo a la fecha en la que el resultado de la inspección haya sido favorable, la frecuencia indicada en el cuadro anterior. No obstante, como </w:t>
      </w:r>
      <w:r w:rsidRPr="00793259">
        <w:rPr>
          <w:b/>
          <w:sz w:val="20"/>
        </w:rPr>
        <w:t>novedad</w:t>
      </w:r>
      <w:r w:rsidRPr="00793259">
        <w:rPr>
          <w:sz w:val="20"/>
        </w:rPr>
        <w:t xml:space="preserve">, destacar que en el caso de que la fecha de la inspección esté comprendida en los 30 días naturales previos a la expiración del plazo de validez de la inspección anterior, </w:t>
      </w:r>
      <w:r w:rsidR="009111E5" w:rsidRPr="00793259">
        <w:rPr>
          <w:sz w:val="20"/>
        </w:rPr>
        <w:t>el nuevo plazo de validez se obtendrá añadiendo la frecuencia correspondiente a la citada fecha de expiración.</w:t>
      </w:r>
    </w:p>
    <w:p w:rsidR="00394EE7" w:rsidRPr="00793259" w:rsidRDefault="00394EE7" w:rsidP="00427091">
      <w:pPr>
        <w:pStyle w:val="Ttulo1"/>
      </w:pPr>
      <w:r w:rsidRPr="00793259">
        <w:t>Características de las inspecciones técnicas</w:t>
      </w:r>
    </w:p>
    <w:p w:rsidR="00157BE2" w:rsidRPr="00793259" w:rsidRDefault="0048248C" w:rsidP="00157BE2">
      <w:pPr>
        <w:rPr>
          <w:sz w:val="20"/>
        </w:rPr>
      </w:pPr>
      <w:r w:rsidRPr="00793259">
        <w:rPr>
          <w:sz w:val="20"/>
        </w:rPr>
        <w:t>Hay determinadas circunstancias por las que se puede exigir la inspección técnica de un vehículo antes de la fecha q</w:t>
      </w:r>
      <w:r w:rsidR="00394EE7" w:rsidRPr="00793259">
        <w:rPr>
          <w:sz w:val="20"/>
        </w:rPr>
        <w:t>ue le corresponda por su</w:t>
      </w:r>
      <w:r w:rsidRPr="00793259">
        <w:rPr>
          <w:sz w:val="20"/>
        </w:rPr>
        <w:t xml:space="preserve"> periodicidad:</w:t>
      </w:r>
    </w:p>
    <w:p w:rsidR="0048248C" w:rsidRPr="00793259" w:rsidRDefault="0048248C" w:rsidP="0048248C">
      <w:pPr>
        <w:pStyle w:val="Prrafodelista"/>
        <w:numPr>
          <w:ilvl w:val="0"/>
          <w:numId w:val="19"/>
        </w:numPr>
        <w:spacing w:after="120"/>
        <w:ind w:left="714" w:hanging="357"/>
        <w:contextualSpacing w:val="0"/>
        <w:rPr>
          <w:sz w:val="20"/>
        </w:rPr>
      </w:pPr>
      <w:r w:rsidRPr="00793259">
        <w:rPr>
          <w:sz w:val="20"/>
        </w:rPr>
        <w:t>Tras un accidente u otra causa, cuando el vehículo haya sufrido un daño importante que pueda afectar a algún elemento de seguridad de los sistemas de dirección, suspensión, transmisión o frenado, o al bastidor o estructura autoportante en los puntos de anclaje de alguno de estos órganos.</w:t>
      </w:r>
    </w:p>
    <w:p w:rsidR="0048248C" w:rsidRPr="00793259" w:rsidRDefault="0048248C" w:rsidP="0048248C">
      <w:pPr>
        <w:pStyle w:val="Prrafodelista"/>
        <w:numPr>
          <w:ilvl w:val="0"/>
          <w:numId w:val="19"/>
        </w:numPr>
        <w:spacing w:after="120"/>
        <w:ind w:left="714" w:hanging="357"/>
        <w:contextualSpacing w:val="0"/>
        <w:rPr>
          <w:sz w:val="20"/>
        </w:rPr>
      </w:pPr>
      <w:r w:rsidRPr="00793259">
        <w:rPr>
          <w:color w:val="000000"/>
          <w:sz w:val="20"/>
        </w:rPr>
        <w:t>Cuando los componentes y sistemas de seguridad y de protección del medio ambiente del vehículo hayan sido alterados o modificados.</w:t>
      </w:r>
    </w:p>
    <w:p w:rsidR="00157BE2" w:rsidRPr="00793259" w:rsidRDefault="0048248C" w:rsidP="0048248C">
      <w:pPr>
        <w:pStyle w:val="Prrafodelista"/>
        <w:numPr>
          <w:ilvl w:val="0"/>
          <w:numId w:val="19"/>
        </w:numPr>
        <w:spacing w:after="120"/>
        <w:ind w:left="714" w:hanging="357"/>
        <w:contextualSpacing w:val="0"/>
        <w:rPr>
          <w:sz w:val="20"/>
        </w:rPr>
      </w:pPr>
      <w:r w:rsidRPr="00793259">
        <w:rPr>
          <w:color w:val="000000"/>
          <w:sz w:val="20"/>
        </w:rPr>
        <w:t>Cuando así lo exija cualquier organismo que tenga atribuida competencias en materia de tráfico y circulación de vehículos, por tener fundadas sospechas de que el vehículo no reúne las condiciones técnicas exigibles para su circulación.</w:t>
      </w:r>
    </w:p>
    <w:p w:rsidR="0048248C" w:rsidRPr="00793259" w:rsidRDefault="0048248C" w:rsidP="0048248C">
      <w:pPr>
        <w:pStyle w:val="Prrafodelista"/>
        <w:numPr>
          <w:ilvl w:val="0"/>
          <w:numId w:val="19"/>
        </w:numPr>
        <w:spacing w:after="120"/>
        <w:ind w:left="714" w:hanging="357"/>
        <w:contextualSpacing w:val="0"/>
        <w:rPr>
          <w:sz w:val="20"/>
        </w:rPr>
      </w:pPr>
      <w:r w:rsidRPr="00793259">
        <w:rPr>
          <w:sz w:val="20"/>
        </w:rPr>
        <w:t xml:space="preserve">En los casos en que el vehículo, por cambio de uso, servicio, dedicación o destino, se viera obligado a una frecuencia de inspección más severa o se produjera alguna modificación técnica del vehículo, deberá realizarse una inspección, anotándose en la </w:t>
      </w:r>
      <w:r w:rsidRPr="00793259">
        <w:rPr>
          <w:sz w:val="20"/>
        </w:rPr>
        <w:lastRenderedPageBreak/>
        <w:t>tarjeta ITV el nuevo destino y la nueva fecha de inspección correspondiente a la nueva periodicidad.</w:t>
      </w:r>
    </w:p>
    <w:p w:rsidR="00157BE2" w:rsidRPr="00793259" w:rsidRDefault="00394EE7" w:rsidP="00157BE2">
      <w:pPr>
        <w:rPr>
          <w:sz w:val="20"/>
        </w:rPr>
      </w:pPr>
      <w:r w:rsidRPr="00793259">
        <w:rPr>
          <w:sz w:val="20"/>
        </w:rPr>
        <w:t>En los casos de tractocamiones y semirremolques éstos podrán ser inspeccionados conjunta o separadamente.</w:t>
      </w:r>
    </w:p>
    <w:p w:rsidR="00394EE7" w:rsidRPr="00793259" w:rsidRDefault="00394EE7" w:rsidP="00157BE2">
      <w:pPr>
        <w:rPr>
          <w:sz w:val="20"/>
        </w:rPr>
      </w:pPr>
      <w:r w:rsidRPr="00793259">
        <w:rPr>
          <w:sz w:val="20"/>
        </w:rPr>
        <w:t>Previamente a la realización de cualquier inspección técnica, deberá acreditarse el seguro obligatorio del vehículo.</w:t>
      </w:r>
    </w:p>
    <w:p w:rsidR="00251AC0" w:rsidRPr="00793259" w:rsidRDefault="00251AC0" w:rsidP="00251AC0">
      <w:pPr>
        <w:rPr>
          <w:sz w:val="20"/>
        </w:rPr>
      </w:pPr>
      <w:r w:rsidRPr="00793259">
        <w:rPr>
          <w:sz w:val="20"/>
        </w:rPr>
        <w:t>Las tarifas de inspección técnica de vehículos, será establecido por la comunidad autónoma.</w:t>
      </w:r>
    </w:p>
    <w:p w:rsidR="00394EE7" w:rsidRPr="00793259" w:rsidRDefault="00394EE7" w:rsidP="004465A4">
      <w:pPr>
        <w:pStyle w:val="Ttulo1"/>
      </w:pPr>
      <w:r w:rsidRPr="00793259">
        <w:t>Calificación de defectos y resultado de la inspección técnica</w:t>
      </w:r>
    </w:p>
    <w:p w:rsidR="00394EE7" w:rsidRPr="00793259" w:rsidRDefault="00394EE7" w:rsidP="00157BE2">
      <w:pPr>
        <w:rPr>
          <w:sz w:val="20"/>
        </w:rPr>
      </w:pPr>
      <w:r w:rsidRPr="00793259">
        <w:rPr>
          <w:sz w:val="20"/>
        </w:rPr>
        <w:t>Los defectos detectados en los procedimientos de inspección de las estaciones de ITV, se calificarán según su nivel de gravedad:</w:t>
      </w:r>
    </w:p>
    <w:p w:rsidR="00281038" w:rsidRPr="00793259" w:rsidRDefault="003F447E" w:rsidP="00281038">
      <w:pPr>
        <w:rPr>
          <w:sz w:val="20"/>
        </w:rPr>
      </w:pPr>
      <w:r w:rsidRPr="00793259">
        <w:rPr>
          <w:noProof/>
          <w:sz w:val="20"/>
          <w:lang w:eastAsia="es-ES"/>
        </w:rPr>
        <mc:AlternateContent>
          <mc:Choice Requires="wps">
            <w:drawing>
              <wp:anchor distT="45720" distB="45720" distL="114300" distR="114300" simplePos="0" relativeHeight="251667456" behindDoc="0" locked="0" layoutInCell="1" allowOverlap="1" wp14:anchorId="2D12A795" wp14:editId="3FB3B860">
                <wp:simplePos x="0" y="0"/>
                <wp:positionH relativeFrom="column">
                  <wp:posOffset>3648075</wp:posOffset>
                </wp:positionH>
                <wp:positionV relativeFrom="paragraph">
                  <wp:posOffset>235585</wp:posOffset>
                </wp:positionV>
                <wp:extent cx="1803400" cy="1186180"/>
                <wp:effectExtent l="38100" t="38100" r="120650" b="10922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186180"/>
                        </a:xfrm>
                        <a:prstGeom prst="rect">
                          <a:avLst/>
                        </a:prstGeom>
                        <a:solidFill>
                          <a:schemeClr val="tx1"/>
                        </a:solidFill>
                        <a:ln w="9525">
                          <a:solidFill>
                            <a:schemeClr val="tx1"/>
                          </a:solidFill>
                          <a:miter lim="800000"/>
                          <a:headEnd/>
                          <a:tailEnd/>
                        </a:ln>
                        <a:effectLst>
                          <a:outerShdw blurRad="50800" dist="38100" dir="2700000" algn="tl" rotWithShape="0">
                            <a:prstClr val="black">
                              <a:alpha val="40000"/>
                            </a:prstClr>
                          </a:outerShdw>
                        </a:effectLst>
                      </wps:spPr>
                      <wps:txbx>
                        <w:txbxContent>
                          <w:p w:rsidR="009F27BE" w:rsidRPr="00C65118" w:rsidRDefault="009F27BE" w:rsidP="004A26E1">
                            <w:pPr>
                              <w:spacing w:before="120" w:after="120"/>
                              <w:jc w:val="center"/>
                              <w:rPr>
                                <w:b/>
                                <w:color w:val="FFFFFF" w:themeColor="background1"/>
                                <w:sz w:val="16"/>
                                <w:szCs w:val="16"/>
                              </w:rPr>
                            </w:pPr>
                            <w:r w:rsidRPr="00C65118">
                              <w:rPr>
                                <w:b/>
                                <w:color w:val="FFFFFF" w:themeColor="background1"/>
                                <w:sz w:val="16"/>
                                <w:szCs w:val="16"/>
                              </w:rPr>
                              <w:t>DEFECTOS MUY GRAVES (DMG)</w:t>
                            </w:r>
                          </w:p>
                          <w:p w:rsidR="009F27BE" w:rsidRPr="003F447E" w:rsidRDefault="009F27BE" w:rsidP="003F447E">
                            <w:pPr>
                              <w:spacing w:after="120"/>
                              <w:jc w:val="center"/>
                              <w:rPr>
                                <w:color w:val="FFFFFF" w:themeColor="background1"/>
                                <w:sz w:val="14"/>
                                <w:szCs w:val="14"/>
                              </w:rPr>
                            </w:pPr>
                            <w:r w:rsidRPr="003F447E">
                              <w:rPr>
                                <w:color w:val="FFFFFF" w:themeColor="background1"/>
                                <w:sz w:val="14"/>
                                <w:szCs w:val="14"/>
                              </w:rPr>
                              <w:t>Cuando constituyen un riesgo directo e inmediato para la seguridad vial o tienen un impacto sobre el medio ambiente, en este caso el resultado de la inspección técnica será negativo.</w:t>
                            </w:r>
                          </w:p>
                          <w:p w:rsidR="009F27BE" w:rsidRDefault="009F27BE" w:rsidP="002810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2A795" id="_x0000_t202" coordsize="21600,21600" o:spt="202" path="m,l,21600r21600,l21600,xe">
                <v:stroke joinstyle="miter"/>
                <v:path gradientshapeok="t" o:connecttype="rect"/>
              </v:shapetype>
              <v:shape id="Cuadro de texto 2" o:spid="_x0000_s1026" type="#_x0000_t202" style="position:absolute;left:0;text-align:left;margin-left:287.25pt;margin-top:18.55pt;width:142pt;height:9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" fillcolor="#9e1b32 [3213]" strokecolor="#9e1b32 [3213]">
                <v:shadow on="t" color="black" opacity="26214f" origin="-.5,-.5" offset=".74836mm,.74836mm"/>
                <v:textbox>
                  <w:txbxContent>
                    <w:p w:rsidR="009F27BE" w:rsidRPr="00C65118" w:rsidRDefault="009F27BE" w:rsidP="004A26E1">
                      <w:pPr>
                        <w:spacing w:before="120" w:after="120"/>
                        <w:jc w:val="center"/>
                        <w:rPr>
                          <w:b/>
                          <w:color w:val="FFFFFF" w:themeColor="background1"/>
                          <w:sz w:val="16"/>
                          <w:szCs w:val="16"/>
                        </w:rPr>
                      </w:pPr>
                      <w:r w:rsidRPr="00C65118">
                        <w:rPr>
                          <w:b/>
                          <w:color w:val="FFFFFF" w:themeColor="background1"/>
                          <w:sz w:val="16"/>
                          <w:szCs w:val="16"/>
                        </w:rPr>
                        <w:t>DEFECTOS MUY GRAVES (DMG)</w:t>
                      </w:r>
                    </w:p>
                    <w:p w:rsidR="009F27BE" w:rsidRPr="003F447E" w:rsidRDefault="009F27BE" w:rsidP="003F447E">
                      <w:pPr>
                        <w:spacing w:after="120"/>
                        <w:jc w:val="center"/>
                        <w:rPr>
                          <w:color w:val="FFFFFF" w:themeColor="background1"/>
                          <w:sz w:val="14"/>
                          <w:szCs w:val="14"/>
                        </w:rPr>
                      </w:pPr>
                      <w:r w:rsidRPr="003F447E">
                        <w:rPr>
                          <w:color w:val="FFFFFF" w:themeColor="background1"/>
                          <w:sz w:val="14"/>
                          <w:szCs w:val="14"/>
                        </w:rPr>
                        <w:t>Cuando constituyen un riesgo directo e inmediato para la seguridad vial o tienen un impacto sobre el medio ambiente, en este caso el resultado de la inspección técnica será negativo.</w:t>
                      </w:r>
                    </w:p>
                    <w:p w:rsidR="009F27BE" w:rsidRDefault="009F27BE" w:rsidP="00281038"/>
                  </w:txbxContent>
                </v:textbox>
                <w10:wrap type="square"/>
              </v:shape>
            </w:pict>
          </mc:Fallback>
        </mc:AlternateContent>
      </w:r>
      <w:r w:rsidRPr="00793259">
        <w:rPr>
          <w:noProof/>
          <w:sz w:val="20"/>
          <w:lang w:eastAsia="es-ES"/>
        </w:rPr>
        <mc:AlternateContent>
          <mc:Choice Requires="wps">
            <w:drawing>
              <wp:anchor distT="45720" distB="45720" distL="114300" distR="114300" simplePos="0" relativeHeight="251665408" behindDoc="0" locked="0" layoutInCell="1" allowOverlap="1" wp14:anchorId="1A623550" wp14:editId="44A3F43C">
                <wp:simplePos x="0" y="0"/>
                <wp:positionH relativeFrom="column">
                  <wp:posOffset>1835270</wp:posOffset>
                </wp:positionH>
                <wp:positionV relativeFrom="paragraph">
                  <wp:posOffset>214630</wp:posOffset>
                </wp:positionV>
                <wp:extent cx="1737995" cy="1203325"/>
                <wp:effectExtent l="38100" t="38100" r="109855" b="111125"/>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203325"/>
                        </a:xfrm>
                        <a:prstGeom prst="rect">
                          <a:avLst/>
                        </a:prstGeom>
                        <a:solidFill>
                          <a:schemeClr val="tx1"/>
                        </a:solidFill>
                        <a:ln w="9525">
                          <a:solidFill>
                            <a:schemeClr val="tx1"/>
                          </a:solidFill>
                          <a:miter lim="800000"/>
                          <a:headEnd/>
                          <a:tailEnd/>
                        </a:ln>
                        <a:effectLst>
                          <a:outerShdw blurRad="50800" dist="38100" dir="2700000" algn="tl" rotWithShape="0">
                            <a:prstClr val="black">
                              <a:alpha val="40000"/>
                            </a:prstClr>
                          </a:outerShdw>
                        </a:effectLst>
                      </wps:spPr>
                      <wps:txbx>
                        <w:txbxContent>
                          <w:p w:rsidR="009F27BE" w:rsidRPr="00C65118" w:rsidRDefault="009F27BE" w:rsidP="004A26E1">
                            <w:pPr>
                              <w:spacing w:before="120" w:after="120"/>
                              <w:jc w:val="center"/>
                              <w:rPr>
                                <w:b/>
                                <w:color w:val="FFFFFF" w:themeColor="background1"/>
                                <w:sz w:val="16"/>
                                <w:szCs w:val="16"/>
                              </w:rPr>
                            </w:pPr>
                            <w:r w:rsidRPr="00C65118">
                              <w:rPr>
                                <w:b/>
                                <w:color w:val="FFFFFF" w:themeColor="background1"/>
                                <w:sz w:val="16"/>
                                <w:szCs w:val="16"/>
                              </w:rPr>
                              <w:t>DEFECTOS GRAVES (DG)</w:t>
                            </w:r>
                          </w:p>
                          <w:p w:rsidR="009F27BE" w:rsidRPr="003F447E" w:rsidRDefault="009F27BE" w:rsidP="003F447E">
                            <w:pPr>
                              <w:spacing w:after="120"/>
                              <w:jc w:val="center"/>
                              <w:rPr>
                                <w:sz w:val="14"/>
                                <w:szCs w:val="14"/>
                              </w:rPr>
                            </w:pPr>
                            <w:r w:rsidRPr="003F447E">
                              <w:rPr>
                                <w:color w:val="FFFFFF" w:themeColor="background1"/>
                                <w:sz w:val="14"/>
                                <w:szCs w:val="14"/>
                              </w:rPr>
                              <w:t>Cuando disminuyen las condiciones de seguridad del vehículo o ponen en riesgo a otros usuarios de las vías públicas o que pueden tener un impacto sobre el medio ambiente, en cuyo caso el resultado de la inspección técnica será desfavorable.</w:t>
                            </w:r>
                          </w:p>
                          <w:p w:rsidR="009F27BE" w:rsidRDefault="009F27BE" w:rsidP="00281038"/>
                          <w:p w:rsidR="009F27BE" w:rsidRDefault="009F27BE" w:rsidP="002810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23550" id="_x0000_s1027" type="#_x0000_t202" style="position:absolute;left:0;text-align:left;margin-left:144.5pt;margin-top:16.9pt;width:136.85pt;height:9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" fillcolor="#9e1b32 [3213]" strokecolor="#9e1b32 [3213]">
                <v:shadow on="t" color="black" opacity="26214f" origin="-.5,-.5" offset=".74836mm,.74836mm"/>
                <v:textbox>
                  <w:txbxContent>
                    <w:p w:rsidR="009F27BE" w:rsidRPr="00C65118" w:rsidRDefault="009F27BE" w:rsidP="004A26E1">
                      <w:pPr>
                        <w:spacing w:before="120" w:after="120"/>
                        <w:jc w:val="center"/>
                        <w:rPr>
                          <w:b/>
                          <w:color w:val="FFFFFF" w:themeColor="background1"/>
                          <w:sz w:val="16"/>
                          <w:szCs w:val="16"/>
                        </w:rPr>
                      </w:pPr>
                      <w:r w:rsidRPr="00C65118">
                        <w:rPr>
                          <w:b/>
                          <w:color w:val="FFFFFF" w:themeColor="background1"/>
                          <w:sz w:val="16"/>
                          <w:szCs w:val="16"/>
                        </w:rPr>
                        <w:t>DEFECTOS GRAVES (DG)</w:t>
                      </w:r>
                    </w:p>
                    <w:p w:rsidR="009F27BE" w:rsidRPr="003F447E" w:rsidRDefault="009F27BE" w:rsidP="003F447E">
                      <w:pPr>
                        <w:spacing w:after="120"/>
                        <w:jc w:val="center"/>
                        <w:rPr>
                          <w:sz w:val="14"/>
                          <w:szCs w:val="14"/>
                        </w:rPr>
                      </w:pPr>
                      <w:r w:rsidRPr="003F447E">
                        <w:rPr>
                          <w:color w:val="FFFFFF" w:themeColor="background1"/>
                          <w:sz w:val="14"/>
                          <w:szCs w:val="14"/>
                        </w:rPr>
                        <w:t>Cuando disminuyen las condiciones de seguridad del vehículo o ponen en riesgo a otros usuarios de las vías públicas o que pueden tener un impacto sobre el medio ambiente, en cuyo caso el resultado de la inspección técnica será desfavorable.</w:t>
                      </w:r>
                    </w:p>
                    <w:p w:rsidR="009F27BE" w:rsidRDefault="009F27BE" w:rsidP="00281038"/>
                    <w:p w:rsidR="009F27BE" w:rsidRDefault="009F27BE" w:rsidP="00281038"/>
                  </w:txbxContent>
                </v:textbox>
                <w10:wrap type="square"/>
              </v:shape>
            </w:pict>
          </mc:Fallback>
        </mc:AlternateContent>
      </w:r>
      <w:r w:rsidRPr="00793259">
        <w:rPr>
          <w:noProof/>
          <w:sz w:val="20"/>
          <w:lang w:eastAsia="es-ES"/>
        </w:rPr>
        <mc:AlternateContent>
          <mc:Choice Requires="wps">
            <w:drawing>
              <wp:anchor distT="45720" distB="45720" distL="114300" distR="114300" simplePos="0" relativeHeight="251659264" behindDoc="0" locked="0" layoutInCell="1" allowOverlap="1" wp14:anchorId="60DD8826" wp14:editId="2DBCF84A">
                <wp:simplePos x="0" y="0"/>
                <wp:positionH relativeFrom="margin">
                  <wp:align>left</wp:align>
                </wp:positionH>
                <wp:positionV relativeFrom="paragraph">
                  <wp:posOffset>198755</wp:posOffset>
                </wp:positionV>
                <wp:extent cx="1738800" cy="1220400"/>
                <wp:effectExtent l="38100" t="38100" r="109220" b="1136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800" cy="1220400"/>
                        </a:xfrm>
                        <a:prstGeom prst="rect">
                          <a:avLst/>
                        </a:prstGeom>
                        <a:solidFill>
                          <a:schemeClr val="tx1"/>
                        </a:solidFill>
                        <a:ln w="9525">
                          <a:solidFill>
                            <a:schemeClr val="tx1"/>
                          </a:solidFill>
                          <a:miter lim="800000"/>
                          <a:headEnd/>
                          <a:tailEnd/>
                        </a:ln>
                        <a:effectLst>
                          <a:outerShdw blurRad="50800" dist="38100" dir="2700000" algn="tl" rotWithShape="0">
                            <a:prstClr val="black">
                              <a:alpha val="40000"/>
                            </a:prstClr>
                          </a:outerShdw>
                        </a:effectLst>
                      </wps:spPr>
                      <wps:txbx>
                        <w:txbxContent>
                          <w:p w:rsidR="009F27BE" w:rsidRPr="003F447E" w:rsidRDefault="009F27BE" w:rsidP="004A26E1">
                            <w:pPr>
                              <w:spacing w:before="120"/>
                              <w:jc w:val="center"/>
                              <w:rPr>
                                <w:b/>
                                <w:color w:val="FFFFFF" w:themeColor="background1"/>
                                <w:sz w:val="16"/>
                                <w:szCs w:val="16"/>
                              </w:rPr>
                            </w:pPr>
                            <w:r w:rsidRPr="003F447E">
                              <w:rPr>
                                <w:b/>
                                <w:color w:val="FFFFFF" w:themeColor="background1"/>
                                <w:sz w:val="16"/>
                                <w:szCs w:val="16"/>
                              </w:rPr>
                              <w:t>DEFECTOS LEVES (DL)</w:t>
                            </w:r>
                          </w:p>
                          <w:p w:rsidR="009F27BE" w:rsidRPr="003F447E" w:rsidRDefault="009F27BE" w:rsidP="003F447E">
                            <w:pPr>
                              <w:spacing w:after="120"/>
                              <w:jc w:val="center"/>
                              <w:rPr>
                                <w:color w:val="FFFFFF" w:themeColor="background1"/>
                                <w:sz w:val="14"/>
                                <w:szCs w:val="14"/>
                              </w:rPr>
                            </w:pPr>
                            <w:r w:rsidRPr="003F447E">
                              <w:rPr>
                                <w:color w:val="FFFFFF" w:themeColor="background1"/>
                                <w:sz w:val="14"/>
                                <w:szCs w:val="14"/>
                              </w:rPr>
                              <w:t>Cuando no tienen un efecto significativo en la seguridad del vehículo o sobre el medio ambiente, en cuyo caso el resultado de la inspección técnica será favorable.</w:t>
                            </w:r>
                          </w:p>
                          <w:p w:rsidR="009F27BE" w:rsidRDefault="009F27BE" w:rsidP="003F447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D8826" id="_x0000_s1028" type="#_x0000_t202" style="position:absolute;left:0;text-align:left;margin-left:0;margin-top:15.65pt;width:136.9pt;height:96.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" fillcolor="#9e1b32 [3213]" strokecolor="#9e1b32 [3213]">
                <v:shadow on="t" color="black" opacity="26214f" origin="-.5,-.5" offset=".74836mm,.74836mm"/>
                <v:textbox>
                  <w:txbxContent>
                    <w:p w:rsidR="009F27BE" w:rsidRPr="003F447E" w:rsidRDefault="009F27BE" w:rsidP="004A26E1">
                      <w:pPr>
                        <w:spacing w:before="120"/>
                        <w:jc w:val="center"/>
                        <w:rPr>
                          <w:b/>
                          <w:color w:val="FFFFFF" w:themeColor="background1"/>
                          <w:sz w:val="16"/>
                          <w:szCs w:val="16"/>
                        </w:rPr>
                      </w:pPr>
                      <w:r w:rsidRPr="003F447E">
                        <w:rPr>
                          <w:b/>
                          <w:color w:val="FFFFFF" w:themeColor="background1"/>
                          <w:sz w:val="16"/>
                          <w:szCs w:val="16"/>
                        </w:rPr>
                        <w:t>DEFECTOS LEVES (DL)</w:t>
                      </w:r>
                    </w:p>
                    <w:p w:rsidR="009F27BE" w:rsidRPr="003F447E" w:rsidRDefault="009F27BE" w:rsidP="003F447E">
                      <w:pPr>
                        <w:spacing w:after="120"/>
                        <w:jc w:val="center"/>
                        <w:rPr>
                          <w:color w:val="FFFFFF" w:themeColor="background1"/>
                          <w:sz w:val="14"/>
                          <w:szCs w:val="14"/>
                        </w:rPr>
                      </w:pPr>
                      <w:r w:rsidRPr="003F447E">
                        <w:rPr>
                          <w:color w:val="FFFFFF" w:themeColor="background1"/>
                          <w:sz w:val="14"/>
                          <w:szCs w:val="14"/>
                        </w:rPr>
                        <w:t>Cuando no tienen un efecto significativo en la seguridad del vehículo o sobre el medio ambiente, en cuyo caso el resultado de la inspección técnica será favorable.</w:t>
                      </w:r>
                    </w:p>
                    <w:p w:rsidR="009F27BE" w:rsidRDefault="009F27BE" w:rsidP="003F447E">
                      <w:pPr>
                        <w:jc w:val="center"/>
                      </w:pPr>
                    </w:p>
                  </w:txbxContent>
                </v:textbox>
                <w10:wrap type="square" anchorx="margin"/>
              </v:shape>
            </w:pict>
          </mc:Fallback>
        </mc:AlternateContent>
      </w:r>
    </w:p>
    <w:p w:rsidR="00C65118" w:rsidRPr="00793259" w:rsidRDefault="005E059D" w:rsidP="00281038">
      <w:pPr>
        <w:spacing w:after="120"/>
        <w:ind w:left="357"/>
        <w:rPr>
          <w:sz w:val="20"/>
        </w:rPr>
      </w:pPr>
      <w:r w:rsidRPr="00793259">
        <w:rPr>
          <w:noProof/>
          <w:sz w:val="20"/>
          <w:lang w:eastAsia="es-ES"/>
        </w:rPr>
        <mc:AlternateContent>
          <mc:Choice Requires="wps">
            <w:drawing>
              <wp:anchor distT="45720" distB="45720" distL="114300" distR="114300" simplePos="0" relativeHeight="251669504" behindDoc="0" locked="0" layoutInCell="1" allowOverlap="1" wp14:anchorId="5BEE1088" wp14:editId="56FD1968">
                <wp:simplePos x="0" y="0"/>
                <wp:positionH relativeFrom="margin">
                  <wp:align>left</wp:align>
                </wp:positionH>
                <wp:positionV relativeFrom="paragraph">
                  <wp:posOffset>1722755</wp:posOffset>
                </wp:positionV>
                <wp:extent cx="1738630" cy="1395730"/>
                <wp:effectExtent l="38100" t="38100" r="109220" b="10922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1395984"/>
                        </a:xfrm>
                        <a:prstGeom prst="rect">
                          <a:avLst/>
                        </a:prstGeom>
                        <a:solidFill>
                          <a:schemeClr val="bg1">
                            <a:lumMod val="50000"/>
                          </a:schemeClr>
                        </a:solidFill>
                        <a:ln w="9525">
                          <a:solidFill>
                            <a:schemeClr val="bg1">
                              <a:lumMod val="50000"/>
                            </a:schemeClr>
                          </a:solidFill>
                          <a:miter lim="800000"/>
                          <a:headEnd/>
                          <a:tailEnd/>
                        </a:ln>
                        <a:effectLst>
                          <a:outerShdw blurRad="50800" dist="38100" dir="2700000" algn="tl" rotWithShape="0">
                            <a:prstClr val="black">
                              <a:alpha val="40000"/>
                            </a:prstClr>
                          </a:outerShdw>
                        </a:effectLst>
                      </wps:spPr>
                      <wps:txbx>
                        <w:txbxContent>
                          <w:p w:rsidR="009F27BE" w:rsidRPr="005E059D" w:rsidRDefault="009F27BE" w:rsidP="005E059D">
                            <w:pPr>
                              <w:pStyle w:val="Prrafodelista"/>
                              <w:spacing w:before="120" w:after="120"/>
                              <w:ind w:left="0"/>
                              <w:contextualSpacing w:val="0"/>
                              <w:jc w:val="center"/>
                              <w:rPr>
                                <w:i/>
                                <w:color w:val="FFFFFF" w:themeColor="background1"/>
                                <w:sz w:val="14"/>
                                <w:szCs w:val="14"/>
                              </w:rPr>
                            </w:pPr>
                            <w:r w:rsidRPr="005E059D">
                              <w:rPr>
                                <w:i/>
                                <w:color w:val="FFFFFF" w:themeColor="background1"/>
                                <w:sz w:val="14"/>
                                <w:szCs w:val="14"/>
                              </w:rPr>
                              <w:t>Deberán repararse en un plazo máximo de dos meses y no será necesario una nueva inspección para su comprobación, excepto que el vehículo tenga que volver a ser inspeccionado por ser calificada la inspección desfavorable o negativa.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E1088" id="_x0000_s1029" type="#_x0000_t202" style="position:absolute;left:0;text-align:left;margin-left:0;margin-top:135.65pt;width:136.9pt;height:109.9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" fillcolor="#7f7f7f [1612]" strokecolor="#7f7f7f [1612]">
                <v:shadow on="t" color="black" opacity="26214f" origin="-.5,-.5" offset=".74836mm,.74836mm"/>
                <v:textbox>
                  <w:txbxContent>
                    <w:p w:rsidR="009F27BE" w:rsidRPr="005E059D" w:rsidRDefault="009F27BE" w:rsidP="005E059D">
                      <w:pPr>
                        <w:pStyle w:val="Prrafodelista"/>
                        <w:spacing w:before="120" w:after="120"/>
                        <w:ind w:left="0"/>
                        <w:contextualSpacing w:val="0"/>
                        <w:jc w:val="center"/>
                        <w:rPr>
                          <w:i/>
                          <w:color w:val="FFFFFF" w:themeColor="background1"/>
                          <w:sz w:val="14"/>
                          <w:szCs w:val="14"/>
                        </w:rPr>
                      </w:pPr>
                      <w:r w:rsidRPr="005E059D">
                        <w:rPr>
                          <w:i/>
                          <w:color w:val="FFFFFF" w:themeColor="background1"/>
                          <w:sz w:val="14"/>
                          <w:szCs w:val="14"/>
                        </w:rPr>
                        <w:t>Deberán repararse en un plazo máximo de dos meses y no será necesario una nueva inspección para su comprobación, excepto que el vehículo tenga que volver a ser inspeccionado por ser calificada la inspección desfavorable o negativa.</w:t>
                      </w:r>
                    </w:p>
                  </w:txbxContent>
                </v:textbox>
                <w10:wrap type="square" anchorx="margin"/>
              </v:shape>
            </w:pict>
          </mc:Fallback>
        </mc:AlternateContent>
      </w:r>
      <w:r w:rsidR="004A26E1" w:rsidRPr="00793259">
        <w:rPr>
          <w:noProof/>
          <w:sz w:val="20"/>
          <w:lang w:eastAsia="es-ES"/>
        </w:rPr>
        <mc:AlternateContent>
          <mc:Choice Requires="wps">
            <w:drawing>
              <wp:anchor distT="45720" distB="45720" distL="114300" distR="114300" simplePos="0" relativeHeight="251671552" behindDoc="0" locked="0" layoutInCell="1" allowOverlap="1" wp14:anchorId="5B89408D" wp14:editId="3B7E3DAF">
                <wp:simplePos x="0" y="0"/>
                <wp:positionH relativeFrom="column">
                  <wp:posOffset>3656711</wp:posOffset>
                </wp:positionH>
                <wp:positionV relativeFrom="paragraph">
                  <wp:posOffset>1743837</wp:posOffset>
                </wp:positionV>
                <wp:extent cx="1771015" cy="1367155"/>
                <wp:effectExtent l="38100" t="38100" r="114935" b="118745"/>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1367155"/>
                        </a:xfrm>
                        <a:prstGeom prst="rect">
                          <a:avLst/>
                        </a:prstGeom>
                        <a:solidFill>
                          <a:schemeClr val="bg1">
                            <a:lumMod val="50000"/>
                          </a:schemeClr>
                        </a:solidFill>
                        <a:ln w="9525">
                          <a:solidFill>
                            <a:schemeClr val="bg1">
                              <a:lumMod val="50000"/>
                            </a:schemeClr>
                          </a:solidFill>
                          <a:miter lim="800000"/>
                          <a:headEnd/>
                          <a:tailEnd/>
                        </a:ln>
                        <a:effectLst>
                          <a:outerShdw blurRad="50800" dist="38100" dir="2700000" algn="tl" rotWithShape="0">
                            <a:prstClr val="black">
                              <a:alpha val="40000"/>
                            </a:prstClr>
                          </a:outerShdw>
                        </a:effectLst>
                      </wps:spPr>
                      <wps:txbx>
                        <w:txbxContent>
                          <w:p w:rsidR="009F27BE" w:rsidRPr="005E059D" w:rsidRDefault="009F27BE" w:rsidP="004A26E1">
                            <w:pPr>
                              <w:pStyle w:val="Prrafodelista"/>
                              <w:spacing w:before="120" w:after="120"/>
                              <w:ind w:left="0"/>
                              <w:contextualSpacing w:val="0"/>
                              <w:jc w:val="center"/>
                              <w:rPr>
                                <w:i/>
                                <w:color w:val="FFFFFF" w:themeColor="background1"/>
                                <w:sz w:val="14"/>
                                <w:szCs w:val="14"/>
                              </w:rPr>
                            </w:pPr>
                            <w:r w:rsidRPr="005E059D">
                              <w:rPr>
                                <w:i/>
                                <w:color w:val="FFFFFF" w:themeColor="background1"/>
                                <w:sz w:val="14"/>
                                <w:szCs w:val="14"/>
                              </w:rPr>
                              <w:t>Estos defectos inhabilitan al vehículo para circular por las vías públicas. De ser el caso, el traslado del vehículo desde la estación hasta su destino se realizará por medios ajenos al propio vehículo. Una vez subsanados los defectos, se deberá presentar el vehículo a inspección en un plazo no superior a dos meses, contados desde la primera inspección negativa.</w:t>
                            </w:r>
                          </w:p>
                          <w:p w:rsidR="009F27BE" w:rsidRPr="003F447E" w:rsidRDefault="009F27BE" w:rsidP="003F447E">
                            <w:pPr>
                              <w:rPr>
                                <w:color w:val="FFFFFF" w:themeColor="background1"/>
                                <w:sz w:val="14"/>
                                <w:szCs w:val="1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9408D" id="_x0000_s1030" type="#_x0000_t202" style="position:absolute;left:0;text-align:left;margin-left:287.95pt;margin-top:137.3pt;width:139.45pt;height:107.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" fillcolor="#7f7f7f [1612]" strokecolor="#7f7f7f [1612]">
                <v:shadow on="t" color="black" opacity="26214f" origin="-.5,-.5" offset=".74836mm,.74836mm"/>
                <v:textbox>
                  <w:txbxContent>
                    <w:p w:rsidR="009F27BE" w:rsidRPr="005E059D" w:rsidRDefault="009F27BE" w:rsidP="004A26E1">
                      <w:pPr>
                        <w:pStyle w:val="Prrafodelista"/>
                        <w:spacing w:before="120" w:after="120"/>
                        <w:ind w:left="0"/>
                        <w:contextualSpacing w:val="0"/>
                        <w:jc w:val="center"/>
                        <w:rPr>
                          <w:i/>
                          <w:color w:val="FFFFFF" w:themeColor="background1"/>
                          <w:sz w:val="14"/>
                          <w:szCs w:val="14"/>
                        </w:rPr>
                      </w:pPr>
                      <w:r w:rsidRPr="005E059D">
                        <w:rPr>
                          <w:i/>
                          <w:color w:val="FFFFFF" w:themeColor="background1"/>
                          <w:sz w:val="14"/>
                          <w:szCs w:val="14"/>
                        </w:rPr>
                        <w:t>Estos defectos inhabilitan al vehículo para circular por las vías públicas. De ser el caso, el traslado del vehículo desde la estación hasta su destino se realizará por medios ajenos al propio vehículo. Una vez subsanados los defectos, se deberá presentar el vehículo a inspección en un plazo no superior a dos meses, contados desde la primera inspección negativa.</w:t>
                      </w:r>
                    </w:p>
                    <w:p w:rsidR="009F27BE" w:rsidRPr="003F447E" w:rsidRDefault="009F27BE" w:rsidP="003F447E">
                      <w:pPr>
                        <w:rPr>
                          <w:color w:val="FFFFFF" w:themeColor="background1"/>
                          <w:sz w:val="14"/>
                          <w:szCs w:val="14"/>
                        </w:rPr>
                      </w:pPr>
                    </w:p>
                  </w:txbxContent>
                </v:textbox>
                <w10:wrap type="square"/>
              </v:shape>
            </w:pict>
          </mc:Fallback>
        </mc:AlternateContent>
      </w:r>
      <w:r w:rsidR="003F447E" w:rsidRPr="00793259">
        <w:rPr>
          <w:noProof/>
          <w:sz w:val="20"/>
          <w:lang w:eastAsia="es-ES"/>
        </w:rPr>
        <mc:AlternateContent>
          <mc:Choice Requires="wps">
            <w:drawing>
              <wp:anchor distT="0" distB="0" distL="114300" distR="114300" simplePos="0" relativeHeight="251676672" behindDoc="0" locked="0" layoutInCell="1" allowOverlap="1" wp14:anchorId="751141F4" wp14:editId="321C369C">
                <wp:simplePos x="0" y="0"/>
                <wp:positionH relativeFrom="column">
                  <wp:posOffset>4459931</wp:posOffset>
                </wp:positionH>
                <wp:positionV relativeFrom="paragraph">
                  <wp:posOffset>1189972</wp:posOffset>
                </wp:positionV>
                <wp:extent cx="140043" cy="354227"/>
                <wp:effectExtent l="19050" t="0" r="31750" b="46355"/>
                <wp:wrapNone/>
                <wp:docPr id="192" name="Flecha abajo 192"/>
                <wp:cNvGraphicFramePr/>
                <a:graphic xmlns:a="http://schemas.openxmlformats.org/drawingml/2006/main">
                  <a:graphicData uri="http://schemas.microsoft.com/office/word/2010/wordprocessingShape">
                    <wps:wsp>
                      <wps:cNvSpPr/>
                      <wps:spPr>
                        <a:xfrm>
                          <a:off x="0" y="0"/>
                          <a:ext cx="140043" cy="35422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A9D1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92" o:spid="_x0000_s1026" type="#_x0000_t67" style="position:absolute;margin-left:351.2pt;margin-top:93.7pt;width:11.05pt;height:27.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" adj="17330" fillcolor="#9e1b32 [3204]" strokecolor="#4e0d18 [1604]" strokeweight="1pt"/>
            </w:pict>
          </mc:Fallback>
        </mc:AlternateContent>
      </w:r>
      <w:r w:rsidR="003F447E" w:rsidRPr="00793259">
        <w:rPr>
          <w:noProof/>
          <w:sz w:val="20"/>
          <w:lang w:eastAsia="es-ES"/>
        </w:rPr>
        <mc:AlternateContent>
          <mc:Choice Requires="wps">
            <w:drawing>
              <wp:anchor distT="0" distB="0" distL="114300" distR="114300" simplePos="0" relativeHeight="251674624" behindDoc="0" locked="0" layoutInCell="1" allowOverlap="1" wp14:anchorId="7F67DA02" wp14:editId="4E2368AD">
                <wp:simplePos x="0" y="0"/>
                <wp:positionH relativeFrom="margin">
                  <wp:align>center</wp:align>
                </wp:positionH>
                <wp:positionV relativeFrom="paragraph">
                  <wp:posOffset>1189973</wp:posOffset>
                </wp:positionV>
                <wp:extent cx="140043" cy="354227"/>
                <wp:effectExtent l="19050" t="0" r="31750" b="46355"/>
                <wp:wrapNone/>
                <wp:docPr id="31" name="Flecha abajo 31"/>
                <wp:cNvGraphicFramePr/>
                <a:graphic xmlns:a="http://schemas.openxmlformats.org/drawingml/2006/main">
                  <a:graphicData uri="http://schemas.microsoft.com/office/word/2010/wordprocessingShape">
                    <wps:wsp>
                      <wps:cNvSpPr/>
                      <wps:spPr>
                        <a:xfrm>
                          <a:off x="0" y="0"/>
                          <a:ext cx="140043" cy="35422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B475E7" id="Flecha abajo 31" o:spid="_x0000_s1026" type="#_x0000_t67" style="position:absolute;margin-left:0;margin-top:93.7pt;width:11.05pt;height:27.9pt;z-index:2516746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" adj="17330" fillcolor="#9e1b32 [3204]" strokecolor="#4e0d18 [1604]" strokeweight="1pt">
                <w10:wrap anchorx="margin"/>
              </v:shape>
            </w:pict>
          </mc:Fallback>
        </mc:AlternateContent>
      </w:r>
      <w:r w:rsidR="003F447E" w:rsidRPr="00793259">
        <w:rPr>
          <w:noProof/>
          <w:sz w:val="20"/>
          <w:lang w:eastAsia="es-ES"/>
        </w:rPr>
        <mc:AlternateContent>
          <mc:Choice Requires="wps">
            <w:drawing>
              <wp:anchor distT="0" distB="0" distL="114300" distR="114300" simplePos="0" relativeHeight="251672576" behindDoc="0" locked="0" layoutInCell="1" allowOverlap="1" wp14:anchorId="3F7388B1" wp14:editId="4E4FD1F4">
                <wp:simplePos x="0" y="0"/>
                <wp:positionH relativeFrom="column">
                  <wp:posOffset>789374</wp:posOffset>
                </wp:positionH>
                <wp:positionV relativeFrom="paragraph">
                  <wp:posOffset>1245767</wp:posOffset>
                </wp:positionV>
                <wp:extent cx="140043" cy="354227"/>
                <wp:effectExtent l="19050" t="0" r="31750" b="46355"/>
                <wp:wrapNone/>
                <wp:docPr id="28" name="Flecha abajo 28"/>
                <wp:cNvGraphicFramePr/>
                <a:graphic xmlns:a="http://schemas.openxmlformats.org/drawingml/2006/main">
                  <a:graphicData uri="http://schemas.microsoft.com/office/word/2010/wordprocessingShape">
                    <wps:wsp>
                      <wps:cNvSpPr/>
                      <wps:spPr>
                        <a:xfrm>
                          <a:off x="0" y="0"/>
                          <a:ext cx="140043" cy="35422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B3C2BD" id="Flecha abajo 28" o:spid="_x0000_s1026" type="#_x0000_t67" style="position:absolute;margin-left:62.15pt;margin-top:98.1pt;width:11.05pt;height:27.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" adj="17330" fillcolor="#9e1b32 [3204]" strokecolor="#4e0d18 [1604]" strokeweight="1pt"/>
            </w:pict>
          </mc:Fallback>
        </mc:AlternateContent>
      </w:r>
    </w:p>
    <w:p w:rsidR="003F447E" w:rsidRPr="00793259" w:rsidRDefault="004A26E1" w:rsidP="003F447E">
      <w:pPr>
        <w:rPr>
          <w:sz w:val="20"/>
        </w:rPr>
      </w:pPr>
      <w:r w:rsidRPr="00793259">
        <w:rPr>
          <w:noProof/>
          <w:sz w:val="20"/>
          <w:lang w:eastAsia="es-ES"/>
        </w:rPr>
        <mc:AlternateContent>
          <mc:Choice Requires="wps">
            <w:drawing>
              <wp:anchor distT="45720" distB="45720" distL="114300" distR="114300" simplePos="0" relativeHeight="251670528" behindDoc="0" locked="0" layoutInCell="1" allowOverlap="1" wp14:anchorId="67366DCE" wp14:editId="2E1F74D1">
                <wp:simplePos x="0" y="0"/>
                <wp:positionH relativeFrom="column">
                  <wp:posOffset>1833245</wp:posOffset>
                </wp:positionH>
                <wp:positionV relativeFrom="paragraph">
                  <wp:posOffset>213360</wp:posOffset>
                </wp:positionV>
                <wp:extent cx="1737995" cy="1373505"/>
                <wp:effectExtent l="38100" t="38100" r="109855" b="11239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373505"/>
                        </a:xfrm>
                        <a:prstGeom prst="rect">
                          <a:avLst/>
                        </a:prstGeom>
                        <a:solidFill>
                          <a:schemeClr val="bg1">
                            <a:lumMod val="50000"/>
                          </a:schemeClr>
                        </a:solidFill>
                        <a:ln w="9525">
                          <a:solidFill>
                            <a:schemeClr val="bg1">
                              <a:lumMod val="50000"/>
                            </a:schemeClr>
                          </a:solidFill>
                          <a:miter lim="800000"/>
                          <a:headEnd/>
                          <a:tailEnd/>
                        </a:ln>
                        <a:effectLst>
                          <a:outerShdw blurRad="50800" dist="38100" dir="2700000" algn="tl" rotWithShape="0">
                            <a:prstClr val="black">
                              <a:alpha val="40000"/>
                            </a:prstClr>
                          </a:outerShdw>
                        </a:effectLst>
                      </wps:spPr>
                      <wps:txbx>
                        <w:txbxContent>
                          <w:p w:rsidR="009F27BE" w:rsidRPr="005E059D" w:rsidRDefault="009F27BE" w:rsidP="004A26E1">
                            <w:pPr>
                              <w:pStyle w:val="Prrafodelista"/>
                              <w:spacing w:before="120" w:after="120"/>
                              <w:ind w:left="0"/>
                              <w:contextualSpacing w:val="0"/>
                              <w:jc w:val="center"/>
                              <w:rPr>
                                <w:i/>
                                <w:color w:val="FFFFFF" w:themeColor="background1"/>
                                <w:sz w:val="14"/>
                                <w:szCs w:val="14"/>
                              </w:rPr>
                            </w:pPr>
                            <w:r w:rsidRPr="005E059D">
                              <w:rPr>
                                <w:i/>
                                <w:color w:val="FFFFFF" w:themeColor="background1"/>
                                <w:sz w:val="14"/>
                                <w:szCs w:val="14"/>
                              </w:rPr>
                              <w:t>Son defectos que inhabilitan al vehículo para circular por las vías públicas excepto para su traslado al taller o, en su caso, para la regularización de su situación y vuelta a una Estación ITV para nueva inspección en un plazo no superior a dos meses, contados desde la primera inspección técnica desfavorable.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66DCE" id="_x0000_s1031" type="#_x0000_t202" style="position:absolute;left:0;text-align:left;margin-left:144.35pt;margin-top:16.8pt;width:136.85pt;height:108.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" fillcolor="#7f7f7f [1612]" strokecolor="#7f7f7f [1612]">
                <v:shadow on="t" color="black" opacity="26214f" origin="-.5,-.5" offset=".74836mm,.74836mm"/>
                <v:textbox>
                  <w:txbxContent>
                    <w:p w:rsidR="009F27BE" w:rsidRPr="005E059D" w:rsidRDefault="009F27BE" w:rsidP="004A26E1">
                      <w:pPr>
                        <w:pStyle w:val="Prrafodelista"/>
                        <w:spacing w:before="120" w:after="120"/>
                        <w:ind w:left="0"/>
                        <w:contextualSpacing w:val="0"/>
                        <w:jc w:val="center"/>
                        <w:rPr>
                          <w:i/>
                          <w:color w:val="FFFFFF" w:themeColor="background1"/>
                          <w:sz w:val="14"/>
                          <w:szCs w:val="14"/>
                        </w:rPr>
                      </w:pPr>
                      <w:r w:rsidRPr="005E059D">
                        <w:rPr>
                          <w:i/>
                          <w:color w:val="FFFFFF" w:themeColor="background1"/>
                          <w:sz w:val="14"/>
                          <w:szCs w:val="14"/>
                        </w:rPr>
                        <w:t>Son defectos que inhabilitan al vehículo para circular por las vías públicas excepto para su traslado al taller o, en su caso, para la regularización de su situación y vuelta a una Estación ITV para nueva inspección en un plazo no superior a dos meses, contados desde la primera inspección técnica desfavorable.</w:t>
                      </w:r>
                    </w:p>
                  </w:txbxContent>
                </v:textbox>
                <w10:wrap type="square"/>
              </v:shape>
            </w:pict>
          </mc:Fallback>
        </mc:AlternateContent>
      </w:r>
    </w:p>
    <w:p w:rsidR="000C4787" w:rsidRPr="00793259" w:rsidRDefault="000C4787" w:rsidP="000C4787">
      <w:pPr>
        <w:spacing w:after="120"/>
        <w:rPr>
          <w:sz w:val="20"/>
        </w:rPr>
      </w:pPr>
      <w:r w:rsidRPr="00793259">
        <w:rPr>
          <w:sz w:val="20"/>
        </w:rPr>
        <w:t>En los casos de una segunda inspección técnica fuera del plazo de los dos meses establecidos para su reparación, deberá realizarse una inspección técnica completa del vehículo, con independencia de las posibles sanciones que pudieran imponerse.</w:t>
      </w:r>
    </w:p>
    <w:p w:rsidR="000C4787" w:rsidRPr="00793259" w:rsidRDefault="000C4787" w:rsidP="000C4787">
      <w:pPr>
        <w:spacing w:after="120"/>
        <w:rPr>
          <w:sz w:val="20"/>
        </w:rPr>
      </w:pPr>
      <w:r w:rsidRPr="00793259">
        <w:rPr>
          <w:sz w:val="20"/>
        </w:rPr>
        <w:t>Los supuestos de inhabilitación para circular por los defectos en las inspecciones técnicas, se inscribirán electrónicamente en el registro de vehículos.</w:t>
      </w:r>
    </w:p>
    <w:p w:rsidR="000C4787" w:rsidRPr="00793259" w:rsidRDefault="000C4787" w:rsidP="000C4787">
      <w:pPr>
        <w:spacing w:after="120"/>
        <w:rPr>
          <w:sz w:val="20"/>
        </w:rPr>
      </w:pPr>
      <w:r w:rsidRPr="00793259">
        <w:rPr>
          <w:sz w:val="20"/>
        </w:rPr>
        <w:t xml:space="preserve">Como </w:t>
      </w:r>
      <w:r w:rsidRPr="00793259">
        <w:rPr>
          <w:b/>
          <w:sz w:val="20"/>
        </w:rPr>
        <w:t xml:space="preserve">novedad </w:t>
      </w:r>
      <w:r w:rsidRPr="00793259">
        <w:rPr>
          <w:sz w:val="20"/>
        </w:rPr>
        <w:t>a tener en cuenta</w:t>
      </w:r>
      <w:r w:rsidRPr="00793259">
        <w:rPr>
          <w:b/>
          <w:sz w:val="20"/>
        </w:rPr>
        <w:t xml:space="preserve"> </w:t>
      </w:r>
      <w:r w:rsidRPr="00793259">
        <w:rPr>
          <w:sz w:val="20"/>
        </w:rPr>
        <w:t>con la aplicación de este real decreto, existe libertad de elección de la estación ITV para realizar la primera inspección técnica, así como las inspecciones sucesivas como consecuencia de la subsanación de los defectos encontrados.</w:t>
      </w:r>
    </w:p>
    <w:p w:rsidR="00FB4B5C" w:rsidRPr="00793259" w:rsidRDefault="00FB4B5C" w:rsidP="00427091">
      <w:pPr>
        <w:pStyle w:val="Ttulo1"/>
      </w:pPr>
    </w:p>
    <w:p w:rsidR="00073DD1" w:rsidRPr="00793259" w:rsidRDefault="00073DD1" w:rsidP="00427091">
      <w:pPr>
        <w:pStyle w:val="Ttulo1"/>
      </w:pPr>
      <w:r w:rsidRPr="00793259">
        <w:lastRenderedPageBreak/>
        <w:t>Obligaciones de las ITV</w:t>
      </w:r>
    </w:p>
    <w:p w:rsidR="00073DD1" w:rsidRPr="00793259" w:rsidRDefault="00073DD1" w:rsidP="000C4787">
      <w:pPr>
        <w:spacing w:after="120"/>
        <w:rPr>
          <w:sz w:val="20"/>
        </w:rPr>
      </w:pPr>
      <w:r w:rsidRPr="00793259">
        <w:rPr>
          <w:sz w:val="20"/>
        </w:rPr>
        <w:t>En todos los casos en los que un vehículo sea inspeccionado</w:t>
      </w:r>
      <w:r w:rsidR="00C361B7" w:rsidRPr="00793259">
        <w:rPr>
          <w:sz w:val="20"/>
        </w:rPr>
        <w:t>,</w:t>
      </w:r>
      <w:r w:rsidRPr="00793259">
        <w:rPr>
          <w:sz w:val="20"/>
        </w:rPr>
        <w:t xml:space="preserve"> la estación de ITV emitirá un informe de inspección técnica que tendrá la consideración de certificado de inspección técnica, y en el que se detallará los defectos observados en el vehículo, así como el resultado de la inspección. Facilitarán una copia impresa de dicho informe a la persona que haya presentado el vehículo a inspección y que deberá conservar, ya que puede ser requerido por los agentes responsables de la vigilancia del tráfico.</w:t>
      </w:r>
    </w:p>
    <w:p w:rsidR="00073DD1" w:rsidRPr="00793259" w:rsidRDefault="00073DD1" w:rsidP="000C4787">
      <w:pPr>
        <w:spacing w:after="120"/>
        <w:rPr>
          <w:sz w:val="20"/>
        </w:rPr>
      </w:pPr>
      <w:r w:rsidRPr="00793259">
        <w:rPr>
          <w:sz w:val="20"/>
        </w:rPr>
        <w:t>Las estaciones de ITV, están obligadas a conservar los informes de inspección durante al menos cinco años, y el resultado de las mismas deberán comunicarlo vía electrónica, en el día de la inspección, al Registro de Vehículos de la Jefatura Central de Tráfico.</w:t>
      </w:r>
    </w:p>
    <w:p w:rsidR="00073DD1" w:rsidRPr="00793259" w:rsidRDefault="00073DD1" w:rsidP="000C4787">
      <w:pPr>
        <w:spacing w:after="120"/>
        <w:rPr>
          <w:sz w:val="20"/>
        </w:rPr>
      </w:pPr>
      <w:r w:rsidRPr="00793259">
        <w:rPr>
          <w:sz w:val="20"/>
        </w:rPr>
        <w:t xml:space="preserve">En las comprobaciones del kilometraje, si se detecta que existe manipulación de un cuentakilómetros, con el fin de reducir el </w:t>
      </w:r>
      <w:r w:rsidR="00E86F35" w:rsidRPr="00793259">
        <w:rPr>
          <w:sz w:val="20"/>
        </w:rPr>
        <w:t xml:space="preserve">registro de distancias de </w:t>
      </w:r>
      <w:r w:rsidR="00EC1FF6" w:rsidRPr="00793259">
        <w:rPr>
          <w:sz w:val="20"/>
        </w:rPr>
        <w:t>un vehículo</w:t>
      </w:r>
      <w:r w:rsidR="00E86F35" w:rsidRPr="00793259">
        <w:rPr>
          <w:sz w:val="20"/>
        </w:rPr>
        <w:t>, las estaciones de ITV, deberán comunicar dicha circunstancia a la autoridad competente en materia de metrología  de la comunidad autónoma en la que se realiza la inspección.</w:t>
      </w:r>
    </w:p>
    <w:p w:rsidR="00E40CFD" w:rsidRPr="00793259" w:rsidRDefault="00E40CFD" w:rsidP="000C4787">
      <w:pPr>
        <w:spacing w:after="120"/>
        <w:rPr>
          <w:sz w:val="20"/>
        </w:rPr>
      </w:pPr>
      <w:r w:rsidRPr="00793259">
        <w:rPr>
          <w:sz w:val="20"/>
        </w:rPr>
        <w:t>El resultado de la inspección técnica, así como la fecha en que haya tenido lugar, número de informe de inspección y fecha hasta la que es válida dicha inspección, serán anotados en el apartado correspondiente de la tarjeta ITV, o certificado de características.</w:t>
      </w:r>
    </w:p>
    <w:p w:rsidR="00E40CFD" w:rsidRPr="00793259" w:rsidRDefault="00E40CFD" w:rsidP="000C4787">
      <w:pPr>
        <w:spacing w:after="120"/>
        <w:rPr>
          <w:sz w:val="20"/>
        </w:rPr>
      </w:pPr>
      <w:r w:rsidRPr="00793259">
        <w:rPr>
          <w:sz w:val="20"/>
        </w:rPr>
        <w:t>En el caso de tarjetas ITV en soporte papel, esta anotación será validada mediante la firma del director técnico de la estación ITV o por la persona en quien haya delegado.</w:t>
      </w:r>
    </w:p>
    <w:p w:rsidR="00643A79" w:rsidRPr="00643A79" w:rsidRDefault="00E40CFD" w:rsidP="00643A79">
      <w:pPr>
        <w:spacing w:after="120"/>
        <w:rPr>
          <w:sz w:val="20"/>
        </w:rPr>
      </w:pPr>
      <w:r w:rsidRPr="00793259">
        <w:rPr>
          <w:sz w:val="20"/>
        </w:rPr>
        <w:t>En el caso de tarjetas ITV en formato electrónico, la estación ITV podrá facilitar a efectos de información al usuario una copia impresa de la tarjeta ITV actualizada tras la inspección, firmada mediante firma electrónica avanzada basad</w:t>
      </w:r>
      <w:r w:rsidR="00643A79">
        <w:rPr>
          <w:sz w:val="20"/>
        </w:rPr>
        <w:t>a en un certificado reconocido.</w:t>
      </w:r>
    </w:p>
    <w:p w:rsidR="00E40CFD" w:rsidRPr="00793259" w:rsidRDefault="00E40CFD" w:rsidP="00427091">
      <w:pPr>
        <w:pStyle w:val="Ttulo1"/>
      </w:pPr>
      <w:r w:rsidRPr="00793259">
        <w:t>Estaciones de ITV habilitadas con anterioridad a la entrada en vigor de este real decreto</w:t>
      </w:r>
    </w:p>
    <w:p w:rsidR="00E40CFD" w:rsidRPr="00793259" w:rsidRDefault="00E40CFD" w:rsidP="00E40CFD">
      <w:pPr>
        <w:rPr>
          <w:sz w:val="20"/>
        </w:rPr>
      </w:pPr>
      <w:r w:rsidRPr="00793259">
        <w:rPr>
          <w:sz w:val="20"/>
        </w:rPr>
        <w:t>Las estaciones de ITV deberán adecuar sus instalaciones a las obligaciones y requisitos recogidos en este real decreto, antes de que transcurra un año desde la entrada en vigor del mismo, y deberán acreditar ante el órgano competente de la comunidad autónoma correspondiente el cumplimiento de las obligaciones y requisitos aplicables a las estaciones ITV, que se establecen en este real decreto.</w:t>
      </w:r>
    </w:p>
    <w:p w:rsidR="00E40CFD" w:rsidRPr="00793259" w:rsidRDefault="00E40CFD" w:rsidP="00E40CFD">
      <w:pPr>
        <w:rPr>
          <w:sz w:val="20"/>
        </w:rPr>
      </w:pPr>
      <w:r w:rsidRPr="00793259">
        <w:rPr>
          <w:sz w:val="20"/>
        </w:rPr>
        <w:t>En el caso de los inspectores en ejercicio antes de la entrada en vigor de este real decreto</w:t>
      </w:r>
      <w:r w:rsidR="00B03925" w:rsidRPr="00793259">
        <w:rPr>
          <w:sz w:val="20"/>
        </w:rPr>
        <w:t>,</w:t>
      </w:r>
      <w:r w:rsidRPr="00793259">
        <w:rPr>
          <w:sz w:val="20"/>
        </w:rPr>
        <w:t xml:space="preserve"> estarán exentos de los requisitos </w:t>
      </w:r>
      <w:r w:rsidR="00B817D8" w:rsidRPr="00793259">
        <w:rPr>
          <w:sz w:val="20"/>
        </w:rPr>
        <w:t xml:space="preserve">aquí </w:t>
      </w:r>
      <w:r w:rsidRPr="00793259">
        <w:rPr>
          <w:sz w:val="20"/>
        </w:rPr>
        <w:t>establecidos</w:t>
      </w:r>
      <w:r w:rsidR="00B817D8" w:rsidRPr="00793259">
        <w:rPr>
          <w:sz w:val="20"/>
        </w:rPr>
        <w:t>.</w:t>
      </w:r>
    </w:p>
    <w:p w:rsidR="00B817D8" w:rsidRPr="00793259" w:rsidRDefault="00B817D8" w:rsidP="00427091">
      <w:pPr>
        <w:pStyle w:val="Ttulo1"/>
      </w:pPr>
      <w:r w:rsidRPr="00793259">
        <w:t>Vehículos catalogados como históricos antes de la entrada en vigor de este real decreto</w:t>
      </w:r>
    </w:p>
    <w:p w:rsidR="00B817D8" w:rsidRPr="00793259" w:rsidRDefault="00B817D8" w:rsidP="00E40CFD">
      <w:pPr>
        <w:rPr>
          <w:sz w:val="20"/>
        </w:rPr>
      </w:pPr>
      <w:r w:rsidRPr="00793259">
        <w:rPr>
          <w:sz w:val="20"/>
        </w:rPr>
        <w:t>Los vehículos que cuenten con resolución favorable de catalogación como vehículo histórico, dictada por el órgano competente de la Comunidad Autónoma con anterioridad a la entrada en vigor de este real decreto, seguirán teniendo tal consideración, en las condiciones especificadas en la citada resolución.</w:t>
      </w:r>
    </w:p>
    <w:p w:rsidR="00C361B7" w:rsidRPr="00793259" w:rsidRDefault="00C361B7" w:rsidP="00E40CFD">
      <w:pPr>
        <w:rPr>
          <w:sz w:val="20"/>
        </w:rPr>
      </w:pPr>
    </w:p>
    <w:p w:rsidR="00B817D8" w:rsidRPr="00793259" w:rsidRDefault="00B817D8" w:rsidP="00427091">
      <w:pPr>
        <w:pStyle w:val="Ttulo1"/>
      </w:pPr>
      <w:r w:rsidRPr="00793259">
        <w:lastRenderedPageBreak/>
        <w:t>Modificación del Reglamento de Vehículos Históricos, aprobado por Real Decreto 1247/1995, de 14 de julio.</w:t>
      </w:r>
    </w:p>
    <w:p w:rsidR="00062C4B" w:rsidRPr="00793259" w:rsidRDefault="00062C4B" w:rsidP="00062C4B">
      <w:pPr>
        <w:rPr>
          <w:sz w:val="20"/>
        </w:rPr>
      </w:pPr>
      <w:r w:rsidRPr="00793259">
        <w:rPr>
          <w:sz w:val="20"/>
        </w:rPr>
        <w:t>Se modifica el artículo 1.1 y 2.3 del Reglamento de Vehículos Históricos</w:t>
      </w:r>
    </w:p>
    <w:p w:rsidR="00C361B7" w:rsidRPr="00793259" w:rsidRDefault="00C361B7" w:rsidP="00062C4B">
      <w:pPr>
        <w:rPr>
          <w:sz w:val="20"/>
        </w:rPr>
      </w:pPr>
    </w:p>
    <w:tbl>
      <w:tblPr>
        <w:tblStyle w:val="Tablaconcuadrcula"/>
        <w:tblW w:w="0" w:type="auto"/>
        <w:tblLook w:val="04A0" w:firstRow="1" w:lastRow="0" w:firstColumn="1" w:lastColumn="0" w:noHBand="0" w:noVBand="1"/>
      </w:tblPr>
      <w:tblGrid>
        <w:gridCol w:w="4247"/>
        <w:gridCol w:w="4247"/>
      </w:tblGrid>
      <w:tr w:rsidR="00B817D8" w:rsidRPr="00793259" w:rsidTr="0035712C">
        <w:tc>
          <w:tcPr>
            <w:tcW w:w="8494" w:type="dxa"/>
            <w:gridSpan w:val="2"/>
            <w:shd w:val="clear" w:color="auto" w:fill="A6A6A6" w:themeFill="background1" w:themeFillShade="A6"/>
          </w:tcPr>
          <w:p w:rsidR="00B817D8" w:rsidRPr="00793259" w:rsidRDefault="00AF36CD" w:rsidP="00B817D8">
            <w:pPr>
              <w:spacing w:before="60" w:after="60"/>
              <w:jc w:val="center"/>
              <w:rPr>
                <w:b/>
                <w:sz w:val="16"/>
                <w:szCs w:val="16"/>
                <w:lang w:val="es-ES"/>
              </w:rPr>
            </w:pPr>
            <w:r w:rsidRPr="00793259">
              <w:rPr>
                <w:b/>
                <w:sz w:val="16"/>
                <w:szCs w:val="16"/>
                <w:lang w:val="es-ES"/>
              </w:rPr>
              <w:t>Real Decreto 1247/1995, de 14 de julio, por el que se aprueba el Reglamento de Vehículos Históricos</w:t>
            </w:r>
          </w:p>
        </w:tc>
      </w:tr>
      <w:tr w:rsidR="0035712C" w:rsidRPr="0035712C" w:rsidTr="0035712C">
        <w:tc>
          <w:tcPr>
            <w:tcW w:w="4247" w:type="dxa"/>
            <w:shd w:val="clear" w:color="auto" w:fill="D9D9D9" w:themeFill="background1" w:themeFillShade="D9"/>
          </w:tcPr>
          <w:p w:rsidR="00B817D8" w:rsidRPr="0035712C" w:rsidRDefault="00B817D8" w:rsidP="00C361B7">
            <w:pPr>
              <w:spacing w:before="60" w:after="60"/>
              <w:jc w:val="center"/>
              <w:rPr>
                <w:color w:val="485254" w:themeColor="text2"/>
                <w:sz w:val="16"/>
                <w:szCs w:val="16"/>
                <w:lang w:val="es-ES"/>
              </w:rPr>
            </w:pPr>
            <w:r w:rsidRPr="0035712C">
              <w:rPr>
                <w:color w:val="485254" w:themeColor="text2"/>
                <w:sz w:val="16"/>
                <w:szCs w:val="16"/>
                <w:lang w:val="es-ES"/>
              </w:rPr>
              <w:t>En vigor hasta 19 de mayo de 2018</w:t>
            </w:r>
          </w:p>
        </w:tc>
        <w:tc>
          <w:tcPr>
            <w:tcW w:w="4247" w:type="dxa"/>
            <w:shd w:val="clear" w:color="auto" w:fill="D9D9D9" w:themeFill="background1" w:themeFillShade="D9"/>
          </w:tcPr>
          <w:p w:rsidR="00B817D8" w:rsidRPr="0035712C" w:rsidRDefault="00B817D8" w:rsidP="00C361B7">
            <w:pPr>
              <w:spacing w:before="60" w:after="60"/>
              <w:jc w:val="center"/>
              <w:rPr>
                <w:color w:val="485254" w:themeColor="text2"/>
                <w:sz w:val="16"/>
                <w:szCs w:val="16"/>
                <w:lang w:val="es-ES"/>
              </w:rPr>
            </w:pPr>
            <w:r w:rsidRPr="0035712C">
              <w:rPr>
                <w:color w:val="485254" w:themeColor="text2"/>
                <w:sz w:val="16"/>
                <w:szCs w:val="16"/>
                <w:lang w:val="es-ES"/>
              </w:rPr>
              <w:t>En vigor desde 20 de mayo de 2018</w:t>
            </w:r>
          </w:p>
        </w:tc>
      </w:tr>
      <w:tr w:rsidR="00B817D8" w:rsidRPr="00793259" w:rsidTr="00B817D8">
        <w:tc>
          <w:tcPr>
            <w:tcW w:w="4247" w:type="dxa"/>
          </w:tcPr>
          <w:p w:rsidR="00B817D8" w:rsidRPr="0035712C" w:rsidRDefault="00B817D8" w:rsidP="00B817D8">
            <w:pPr>
              <w:spacing w:before="60" w:after="60"/>
              <w:jc w:val="both"/>
              <w:rPr>
                <w:b/>
                <w:bCs/>
                <w:color w:val="485254" w:themeColor="text2"/>
                <w:sz w:val="16"/>
                <w:szCs w:val="16"/>
                <w:lang w:val="es-ES"/>
              </w:rPr>
            </w:pPr>
            <w:r w:rsidRPr="0035712C">
              <w:rPr>
                <w:b/>
                <w:bCs/>
                <w:color w:val="485254" w:themeColor="text2"/>
                <w:sz w:val="16"/>
                <w:szCs w:val="16"/>
                <w:lang w:val="es-ES"/>
              </w:rPr>
              <w:t>Artículo 1. Concepto y condiciones.</w:t>
            </w:r>
          </w:p>
          <w:p w:rsidR="00B817D8" w:rsidRPr="0035712C" w:rsidRDefault="00B817D8" w:rsidP="00B817D8">
            <w:pPr>
              <w:spacing w:before="60" w:after="60"/>
              <w:jc w:val="both"/>
              <w:rPr>
                <w:color w:val="485254" w:themeColor="text2"/>
                <w:sz w:val="16"/>
                <w:szCs w:val="16"/>
                <w:lang w:val="es-ES"/>
              </w:rPr>
            </w:pPr>
            <w:r w:rsidRPr="0035712C">
              <w:rPr>
                <w:color w:val="485254" w:themeColor="text2"/>
                <w:sz w:val="16"/>
                <w:szCs w:val="16"/>
                <w:lang w:val="es-ES"/>
              </w:rPr>
              <w:t>Podrán ser considerados vehículos históricos a los efectos de este Reglamento:</w:t>
            </w:r>
          </w:p>
          <w:p w:rsidR="00B817D8" w:rsidRPr="0035712C" w:rsidRDefault="00B817D8" w:rsidP="00B817D8">
            <w:pPr>
              <w:spacing w:before="60" w:after="60"/>
              <w:jc w:val="both"/>
              <w:rPr>
                <w:color w:val="485254" w:themeColor="text2"/>
                <w:sz w:val="16"/>
                <w:szCs w:val="16"/>
                <w:lang w:val="es-ES"/>
              </w:rPr>
            </w:pPr>
            <w:r w:rsidRPr="0035712C">
              <w:rPr>
                <w:color w:val="485254" w:themeColor="text2"/>
                <w:sz w:val="16"/>
                <w:szCs w:val="16"/>
                <w:lang w:val="es-ES"/>
              </w:rPr>
              <w:t>1. Los que tengan una antigüedad mínima de veinticinco años, contados a partir de la fecha de su fabricación. Si ésta no se conociera, se tomará como tal la de su primera matriculación o, en su defecto, la fecha en que el correspondiente tipo o variante se dejó de fabricar.</w:t>
            </w:r>
          </w:p>
          <w:p w:rsidR="00B817D8" w:rsidRPr="0035712C" w:rsidRDefault="00B817D8" w:rsidP="00B817D8">
            <w:pPr>
              <w:spacing w:before="60" w:after="60"/>
              <w:jc w:val="both"/>
              <w:rPr>
                <w:color w:val="485254" w:themeColor="text2"/>
                <w:sz w:val="16"/>
                <w:szCs w:val="16"/>
                <w:lang w:val="es-ES"/>
              </w:rPr>
            </w:pPr>
          </w:p>
          <w:p w:rsidR="00B817D8" w:rsidRPr="0035712C" w:rsidRDefault="00B817D8" w:rsidP="00B817D8">
            <w:pPr>
              <w:spacing w:before="60" w:after="60"/>
              <w:jc w:val="both"/>
              <w:rPr>
                <w:color w:val="485254" w:themeColor="text2"/>
                <w:sz w:val="16"/>
                <w:szCs w:val="16"/>
                <w:lang w:val="es-ES"/>
              </w:rPr>
            </w:pPr>
          </w:p>
          <w:p w:rsidR="00B817D8" w:rsidRPr="0035712C" w:rsidRDefault="00B817D8" w:rsidP="00B817D8">
            <w:pPr>
              <w:spacing w:before="60" w:after="60"/>
              <w:jc w:val="both"/>
              <w:rPr>
                <w:color w:val="485254" w:themeColor="text2"/>
                <w:sz w:val="16"/>
                <w:szCs w:val="16"/>
                <w:lang w:val="es-ES"/>
              </w:rPr>
            </w:pPr>
          </w:p>
          <w:p w:rsidR="00B817D8" w:rsidRPr="0035712C" w:rsidRDefault="00B817D8" w:rsidP="00B817D8">
            <w:pPr>
              <w:spacing w:before="60" w:after="60"/>
              <w:jc w:val="both"/>
              <w:rPr>
                <w:color w:val="485254" w:themeColor="text2"/>
                <w:sz w:val="16"/>
                <w:szCs w:val="16"/>
                <w:lang w:val="es-ES"/>
              </w:rPr>
            </w:pPr>
          </w:p>
          <w:p w:rsidR="00B817D8" w:rsidRPr="0035712C" w:rsidRDefault="00B817D8" w:rsidP="00B817D8">
            <w:pPr>
              <w:spacing w:before="60" w:after="60"/>
              <w:jc w:val="both"/>
              <w:rPr>
                <w:color w:val="485254" w:themeColor="text2"/>
                <w:sz w:val="16"/>
                <w:szCs w:val="16"/>
                <w:lang w:val="es-ES"/>
              </w:rPr>
            </w:pPr>
            <w:r w:rsidRPr="0035712C">
              <w:rPr>
                <w:color w:val="485254" w:themeColor="text2"/>
                <w:sz w:val="16"/>
                <w:szCs w:val="16"/>
                <w:lang w:val="es-ES"/>
              </w:rPr>
              <w:t>En todo caso, para que un vehículo pueda, por su antigüedad, ser calificado como histórico, sus piezas constitutivas deberán haber sido fabricadas en el período de producción normal del tipo o variante de que se trate y de sus recambios, con excepción de los elementos fungibles sustituidos por reproducciones o equivalencias efectuadas con posterioridad al período de producción normal, que habrán de hallarse inequívocamente identificadas. Si hubiera habido modificaciones en la estructura o componentes, la consideración de vehículo histórico se determinará en el momento de la catalogación.</w:t>
            </w:r>
          </w:p>
          <w:p w:rsidR="00B817D8" w:rsidRPr="0035712C" w:rsidRDefault="00B817D8" w:rsidP="00B817D8">
            <w:pPr>
              <w:spacing w:before="60" w:after="60"/>
              <w:jc w:val="both"/>
              <w:rPr>
                <w:color w:val="485254" w:themeColor="text2"/>
                <w:sz w:val="16"/>
                <w:szCs w:val="16"/>
                <w:lang w:val="es-ES"/>
              </w:rPr>
            </w:pPr>
            <w:r w:rsidRPr="0035712C">
              <w:rPr>
                <w:color w:val="485254" w:themeColor="text2"/>
                <w:sz w:val="16"/>
                <w:szCs w:val="16"/>
                <w:lang w:val="es-ES"/>
              </w:rPr>
              <w:t>(…)</w:t>
            </w:r>
          </w:p>
        </w:tc>
        <w:tc>
          <w:tcPr>
            <w:tcW w:w="4247" w:type="dxa"/>
          </w:tcPr>
          <w:p w:rsidR="00B817D8" w:rsidRPr="0035712C" w:rsidRDefault="00B817D8" w:rsidP="00B817D8">
            <w:pPr>
              <w:spacing w:before="60" w:after="60"/>
              <w:jc w:val="both"/>
              <w:rPr>
                <w:b/>
                <w:bCs/>
                <w:color w:val="485254" w:themeColor="text2"/>
                <w:sz w:val="16"/>
                <w:szCs w:val="16"/>
                <w:lang w:val="es-ES"/>
              </w:rPr>
            </w:pPr>
            <w:r w:rsidRPr="0035712C">
              <w:rPr>
                <w:b/>
                <w:bCs/>
                <w:color w:val="485254" w:themeColor="text2"/>
                <w:sz w:val="16"/>
                <w:szCs w:val="16"/>
                <w:lang w:val="es-ES"/>
              </w:rPr>
              <w:t>Artículo 1. Concepto y condiciones.</w:t>
            </w:r>
          </w:p>
          <w:p w:rsidR="00B817D8" w:rsidRPr="0035712C" w:rsidRDefault="00B817D8" w:rsidP="00B817D8">
            <w:pPr>
              <w:spacing w:before="60" w:after="60"/>
              <w:jc w:val="both"/>
              <w:rPr>
                <w:color w:val="485254" w:themeColor="text2"/>
                <w:sz w:val="16"/>
                <w:szCs w:val="16"/>
                <w:lang w:val="es-ES"/>
              </w:rPr>
            </w:pPr>
            <w:r w:rsidRPr="0035712C">
              <w:rPr>
                <w:color w:val="485254" w:themeColor="text2"/>
                <w:sz w:val="16"/>
                <w:szCs w:val="16"/>
                <w:lang w:val="es-ES"/>
              </w:rPr>
              <w:t>Podrán ser considerados vehículos históricos a los efectos de este Reglamento:</w:t>
            </w:r>
          </w:p>
          <w:p w:rsidR="00B817D8" w:rsidRPr="0035712C" w:rsidRDefault="00B817D8" w:rsidP="00B817D8">
            <w:pPr>
              <w:spacing w:before="60" w:after="60"/>
              <w:jc w:val="both"/>
              <w:rPr>
                <w:color w:val="9E1B32"/>
                <w:sz w:val="16"/>
                <w:szCs w:val="16"/>
                <w:lang w:val="es-ES"/>
              </w:rPr>
            </w:pPr>
            <w:r w:rsidRPr="0035712C">
              <w:rPr>
                <w:color w:val="9E1B32"/>
                <w:sz w:val="16"/>
                <w:szCs w:val="16"/>
                <w:lang w:val="es-ES"/>
              </w:rPr>
              <w:t>1. Los que reúnan todas las condiciones siguientes:</w:t>
            </w:r>
          </w:p>
          <w:p w:rsidR="00B817D8" w:rsidRPr="0035712C" w:rsidRDefault="00B817D8" w:rsidP="00B817D8">
            <w:pPr>
              <w:spacing w:before="60" w:after="60"/>
              <w:jc w:val="both"/>
              <w:rPr>
                <w:color w:val="9E1B32"/>
                <w:sz w:val="16"/>
                <w:szCs w:val="16"/>
                <w:lang w:val="es-ES"/>
              </w:rPr>
            </w:pPr>
            <w:r w:rsidRPr="0035712C">
              <w:rPr>
                <w:color w:val="9E1B32"/>
                <w:sz w:val="16"/>
                <w:szCs w:val="16"/>
                <w:lang w:val="es-ES"/>
              </w:rPr>
              <w:t>a) Fue fabricado o matriculado por primera vez con una anterioridad de treinta años, como mínimo.</w:t>
            </w:r>
          </w:p>
          <w:p w:rsidR="00B817D8" w:rsidRPr="0035712C" w:rsidRDefault="00B817D8" w:rsidP="00B817D8">
            <w:pPr>
              <w:spacing w:before="60" w:after="60"/>
              <w:jc w:val="both"/>
              <w:rPr>
                <w:color w:val="9E1B32"/>
                <w:sz w:val="16"/>
                <w:szCs w:val="16"/>
                <w:lang w:val="es-ES"/>
              </w:rPr>
            </w:pPr>
            <w:r w:rsidRPr="0035712C">
              <w:rPr>
                <w:color w:val="9E1B32"/>
                <w:sz w:val="16"/>
                <w:szCs w:val="16"/>
                <w:lang w:val="es-ES"/>
              </w:rPr>
              <w:t>b) Su tipo específico ha dejado de producirse.</w:t>
            </w:r>
          </w:p>
          <w:p w:rsidR="00B817D8" w:rsidRPr="0035712C" w:rsidRDefault="00B817D8" w:rsidP="00B817D8">
            <w:pPr>
              <w:spacing w:before="60" w:after="60"/>
              <w:jc w:val="both"/>
              <w:rPr>
                <w:color w:val="9E1B32"/>
                <w:sz w:val="16"/>
                <w:szCs w:val="16"/>
                <w:lang w:val="es-ES"/>
              </w:rPr>
            </w:pPr>
            <w:r w:rsidRPr="0035712C">
              <w:rPr>
                <w:color w:val="9E1B32"/>
                <w:sz w:val="16"/>
                <w:szCs w:val="16"/>
                <w:lang w:val="es-ES"/>
              </w:rPr>
              <w:t>c) Está en su estado original y no ha sido sometido a ningún cambio fundamental en cuanto a sus características técnicas o componentes principales, como el motor, los frenos, la dirección, la suspensión o la carrocería.</w:t>
            </w:r>
          </w:p>
          <w:p w:rsidR="00B817D8" w:rsidRPr="0035712C" w:rsidRDefault="00B817D8" w:rsidP="00B817D8">
            <w:pPr>
              <w:spacing w:before="60" w:after="60"/>
              <w:jc w:val="both"/>
              <w:rPr>
                <w:color w:val="485254" w:themeColor="text2"/>
                <w:sz w:val="16"/>
                <w:szCs w:val="16"/>
                <w:lang w:val="es-ES"/>
              </w:rPr>
            </w:pPr>
            <w:r w:rsidRPr="0035712C">
              <w:rPr>
                <w:color w:val="485254" w:themeColor="text2"/>
                <w:sz w:val="16"/>
                <w:szCs w:val="16"/>
                <w:lang w:val="es-ES"/>
              </w:rPr>
              <w:t>En todo caso, para que un vehículo pueda, por su antigüedad, ser calificado como histórico, sus piezas constitutivas deberán haber sido fabricadas en el período de producción normal del tipo o variante de que se trate y de sus recambios, con excepción de los elementos fungibles sustituidos por reproducciones o equivalencias efectuadas con posterioridad al período de producción normal, que habrán de hallarse inequívocamente identificadas. Si hubiera habido modificaciones en la estructura o componentes, la consideración de vehículo histórico se determinará en el momento de la catalogación.</w:t>
            </w:r>
          </w:p>
          <w:p w:rsidR="00B817D8" w:rsidRPr="00793259" w:rsidRDefault="00B817D8" w:rsidP="00B817D8">
            <w:pPr>
              <w:spacing w:before="60" w:after="60"/>
              <w:jc w:val="both"/>
              <w:rPr>
                <w:sz w:val="16"/>
                <w:szCs w:val="16"/>
                <w:lang w:val="es-ES"/>
              </w:rPr>
            </w:pPr>
            <w:r w:rsidRPr="0035712C">
              <w:rPr>
                <w:color w:val="485254" w:themeColor="text2"/>
                <w:sz w:val="16"/>
                <w:szCs w:val="16"/>
                <w:lang w:val="es-ES"/>
              </w:rPr>
              <w:t>(…)</w:t>
            </w:r>
          </w:p>
        </w:tc>
      </w:tr>
      <w:tr w:rsidR="00B817D8" w:rsidRPr="00793259" w:rsidTr="00B817D8">
        <w:tc>
          <w:tcPr>
            <w:tcW w:w="4247" w:type="dxa"/>
          </w:tcPr>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Artículo 2. Requisitos.</w:t>
            </w:r>
          </w:p>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Para que un vehículo tenga la consideración de histórico se requerirá:</w:t>
            </w:r>
          </w:p>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1. La previa inspección en un laboratorio oficial acreditado por el órgano competente de la Comunidad Autónoma.</w:t>
            </w:r>
          </w:p>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2. Resolución favorable de catalogación del vehículo como histórico, dictada por el órgano competente de la Comunidad Autónoma.</w:t>
            </w:r>
          </w:p>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3. Inspección técnica, previa a su matriculación, efectuada en una estación de inspección técnica de vehículos de la provincia del domicilio del solicitante.</w:t>
            </w:r>
          </w:p>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4. Matriculación del vehículo como histórico en la Jefatura Provincial de Tráfico del domicilio del interesado.</w:t>
            </w:r>
          </w:p>
          <w:p w:rsidR="00B817D8" w:rsidRPr="0035712C" w:rsidRDefault="00B817D8" w:rsidP="00AF36CD">
            <w:pPr>
              <w:spacing w:before="60" w:after="60"/>
              <w:jc w:val="both"/>
              <w:rPr>
                <w:color w:val="485254" w:themeColor="text2"/>
                <w:lang w:val="es-ES"/>
              </w:rPr>
            </w:pPr>
          </w:p>
        </w:tc>
        <w:tc>
          <w:tcPr>
            <w:tcW w:w="4247" w:type="dxa"/>
          </w:tcPr>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Artículo 2. Requisitos.</w:t>
            </w:r>
          </w:p>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Para que un vehículo tenga la consideración de histórico se requerirá:</w:t>
            </w:r>
          </w:p>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1. La previa inspección en un laboratorio oficial acreditado por el órgano competente de la Comunidad Autónoma.</w:t>
            </w:r>
          </w:p>
          <w:p w:rsidR="00AF36CD" w:rsidRPr="0035712C" w:rsidRDefault="00AF36CD" w:rsidP="00AF36CD">
            <w:pPr>
              <w:spacing w:before="60" w:after="60"/>
              <w:jc w:val="both"/>
              <w:rPr>
                <w:color w:val="485254" w:themeColor="text2"/>
                <w:sz w:val="16"/>
                <w:szCs w:val="16"/>
                <w:lang w:val="es-ES"/>
              </w:rPr>
            </w:pPr>
            <w:r w:rsidRPr="0035712C">
              <w:rPr>
                <w:color w:val="485254" w:themeColor="text2"/>
                <w:sz w:val="16"/>
                <w:szCs w:val="16"/>
                <w:lang w:val="es-ES"/>
              </w:rPr>
              <w:t>2. Resolución favorable de catalogación del vehículo como histórico, dictada por el órgano competente de la Comunidad Autónoma.</w:t>
            </w:r>
          </w:p>
          <w:p w:rsidR="00AF36CD" w:rsidRPr="0035712C" w:rsidRDefault="00AF36CD" w:rsidP="00AF36CD">
            <w:pPr>
              <w:spacing w:before="60" w:after="60"/>
              <w:jc w:val="both"/>
              <w:rPr>
                <w:color w:val="9E1B32"/>
                <w:sz w:val="16"/>
                <w:szCs w:val="16"/>
                <w:lang w:val="es-ES"/>
              </w:rPr>
            </w:pPr>
            <w:r w:rsidRPr="0035712C">
              <w:rPr>
                <w:color w:val="9E1B32"/>
                <w:sz w:val="16"/>
                <w:szCs w:val="16"/>
                <w:lang w:val="es-ES"/>
              </w:rPr>
              <w:t>3. Inspección técnica, previa a su matriculación, efectuada en una estación de inspección técnica de vehículos.</w:t>
            </w:r>
          </w:p>
          <w:p w:rsidR="00B817D8" w:rsidRPr="00793259" w:rsidRDefault="00AF36CD" w:rsidP="00AF36CD">
            <w:pPr>
              <w:spacing w:before="60" w:after="60"/>
              <w:jc w:val="both"/>
              <w:rPr>
                <w:lang w:val="es-ES"/>
              </w:rPr>
            </w:pPr>
            <w:r w:rsidRPr="0035712C">
              <w:rPr>
                <w:color w:val="485254" w:themeColor="text2"/>
                <w:sz w:val="16"/>
                <w:szCs w:val="16"/>
                <w:lang w:val="es-ES"/>
              </w:rPr>
              <w:t>4. Matriculación del vehículo como histórico en la Jefatura Provincial de Tráfico del domicilio del interesado</w:t>
            </w:r>
            <w:r w:rsidRPr="0035712C">
              <w:rPr>
                <w:color w:val="485254" w:themeColor="text2"/>
                <w:lang w:val="es-ES"/>
              </w:rPr>
              <w:t>.</w:t>
            </w:r>
          </w:p>
        </w:tc>
      </w:tr>
    </w:tbl>
    <w:p w:rsidR="00B817D8" w:rsidRPr="00793259" w:rsidRDefault="00B817D8" w:rsidP="00E40CFD"/>
    <w:p w:rsidR="00C361B7" w:rsidRPr="00793259" w:rsidRDefault="00C361B7" w:rsidP="00E40CFD"/>
    <w:p w:rsidR="00C361B7" w:rsidRPr="00793259" w:rsidRDefault="00C361B7" w:rsidP="00E40CFD"/>
    <w:p w:rsidR="00C361B7" w:rsidRPr="00793259" w:rsidRDefault="00C361B7" w:rsidP="00E40CFD"/>
    <w:p w:rsidR="00C361B7" w:rsidRPr="00793259" w:rsidRDefault="00C361B7" w:rsidP="00E40CFD"/>
    <w:p w:rsidR="00EA4D4D" w:rsidRPr="00793259" w:rsidRDefault="00EA4D4D" w:rsidP="00427091">
      <w:pPr>
        <w:pStyle w:val="Ttulo1"/>
      </w:pPr>
      <w:r w:rsidRPr="00793259">
        <w:lastRenderedPageBreak/>
        <w:t>Modificación del Real Decreto 750/2010, de 4 de junio, por el que se regulan los procedimientos de homologación de vehículos de motor y sus remolques, máquinas autopropulsadas o remolcadas, vehículos agrícolas, así como de sistemas, partes y piezas de dichos vehículos.</w:t>
      </w:r>
    </w:p>
    <w:p w:rsidR="00EA4D4D" w:rsidRPr="00793259" w:rsidRDefault="00EA4D4D" w:rsidP="00EA4D4D">
      <w:pPr>
        <w:rPr>
          <w:sz w:val="20"/>
        </w:rPr>
      </w:pPr>
      <w:r w:rsidRPr="00793259">
        <w:rPr>
          <w:sz w:val="20"/>
        </w:rPr>
        <w:t>Se modifican los apartados 1 del anexo XI y 1.5 del anexo XII del Real Decreto 750/2010</w:t>
      </w:r>
    </w:p>
    <w:p w:rsidR="00C361B7" w:rsidRPr="00793259" w:rsidRDefault="00C361B7" w:rsidP="00EA4D4D">
      <w:pPr>
        <w:rPr>
          <w:sz w:val="20"/>
        </w:rPr>
      </w:pPr>
    </w:p>
    <w:tbl>
      <w:tblPr>
        <w:tblStyle w:val="Tablaconcuadrcula"/>
        <w:tblW w:w="0" w:type="auto"/>
        <w:tblLook w:val="04A0" w:firstRow="1" w:lastRow="0" w:firstColumn="1" w:lastColumn="0" w:noHBand="0" w:noVBand="1"/>
      </w:tblPr>
      <w:tblGrid>
        <w:gridCol w:w="4247"/>
        <w:gridCol w:w="4247"/>
      </w:tblGrid>
      <w:tr w:rsidR="0035712C" w:rsidRPr="0035712C" w:rsidTr="0035712C">
        <w:tc>
          <w:tcPr>
            <w:tcW w:w="8494" w:type="dxa"/>
            <w:gridSpan w:val="2"/>
            <w:shd w:val="clear" w:color="auto" w:fill="A6A6A6" w:themeFill="background1" w:themeFillShade="A6"/>
          </w:tcPr>
          <w:p w:rsidR="00EA4D4D" w:rsidRPr="0035712C" w:rsidRDefault="00EA4D4D" w:rsidP="00281038">
            <w:pPr>
              <w:spacing w:before="60" w:after="60"/>
              <w:jc w:val="center"/>
              <w:rPr>
                <w:b/>
                <w:sz w:val="16"/>
                <w:szCs w:val="16"/>
                <w:lang w:val="es-ES"/>
              </w:rPr>
            </w:pPr>
            <w:r w:rsidRPr="0035712C">
              <w:rPr>
                <w:b/>
                <w:sz w:val="16"/>
                <w:szCs w:val="16"/>
                <w:lang w:val="es-ES"/>
              </w:rPr>
              <w:t>Real Decreto 750/2010, de 4 de junio, por el que se regulan los procedimientos de homologación de vehículos de motor y sus remolques, máquinas autopropulsadas o remolcadas, vehículos agrícolas, así como de sistemas, partes y piezas de dichos vehículos.</w:t>
            </w:r>
          </w:p>
        </w:tc>
      </w:tr>
      <w:tr w:rsidR="0035712C" w:rsidRPr="0035712C" w:rsidTr="0035712C">
        <w:tc>
          <w:tcPr>
            <w:tcW w:w="4247" w:type="dxa"/>
            <w:shd w:val="clear" w:color="auto" w:fill="D9D9D9" w:themeFill="background1" w:themeFillShade="D9"/>
          </w:tcPr>
          <w:p w:rsidR="00EA4D4D" w:rsidRPr="0035712C" w:rsidRDefault="00EA4D4D" w:rsidP="001A7028">
            <w:pPr>
              <w:spacing w:before="60" w:after="60"/>
              <w:jc w:val="center"/>
              <w:rPr>
                <w:color w:val="485254" w:themeColor="text2"/>
                <w:sz w:val="16"/>
                <w:szCs w:val="16"/>
                <w:lang w:val="es-ES"/>
              </w:rPr>
            </w:pPr>
            <w:r w:rsidRPr="0035712C">
              <w:rPr>
                <w:color w:val="485254" w:themeColor="text2"/>
                <w:sz w:val="16"/>
                <w:szCs w:val="16"/>
                <w:lang w:val="es-ES"/>
              </w:rPr>
              <w:t>En vigor hasta 19 de mayo de 2018</w:t>
            </w:r>
          </w:p>
        </w:tc>
        <w:tc>
          <w:tcPr>
            <w:tcW w:w="4247" w:type="dxa"/>
            <w:shd w:val="clear" w:color="auto" w:fill="D9D9D9" w:themeFill="background1" w:themeFillShade="D9"/>
          </w:tcPr>
          <w:p w:rsidR="00EA4D4D" w:rsidRPr="0035712C" w:rsidRDefault="00EA4D4D" w:rsidP="001A7028">
            <w:pPr>
              <w:spacing w:before="60" w:after="60"/>
              <w:jc w:val="center"/>
              <w:rPr>
                <w:color w:val="485254" w:themeColor="text2"/>
                <w:sz w:val="16"/>
                <w:szCs w:val="16"/>
                <w:lang w:val="es-ES"/>
              </w:rPr>
            </w:pPr>
            <w:r w:rsidRPr="0035712C">
              <w:rPr>
                <w:color w:val="485254" w:themeColor="text2"/>
                <w:sz w:val="16"/>
                <w:szCs w:val="16"/>
                <w:lang w:val="es-ES"/>
              </w:rPr>
              <w:t>En vigor desde 20 de mayo de 2018</w:t>
            </w:r>
          </w:p>
        </w:tc>
      </w:tr>
      <w:tr w:rsidR="00EA4D4D" w:rsidRPr="00793259" w:rsidTr="00281038">
        <w:tc>
          <w:tcPr>
            <w:tcW w:w="4247" w:type="dxa"/>
          </w:tcPr>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ANEXO XI</w:t>
            </w:r>
          </w:p>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Modelo y especificaciones de las tarjetas de inspección técnica de vehículos (ITV)</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1. Las Tarjetas ITV a que se refiere el artículo 12 de este real decreto serán de los siguientes tipos y podrán emitirse, a elección del emisor de la misma, en soporte en papel o en soporte electrónico.</w:t>
            </w:r>
          </w:p>
          <w:p w:rsidR="00D66369" w:rsidRPr="0035712C" w:rsidRDefault="00D66369" w:rsidP="00D05A4D">
            <w:pPr>
              <w:spacing w:before="60" w:after="60"/>
              <w:jc w:val="both"/>
              <w:rPr>
                <w:bCs/>
                <w:color w:val="485254" w:themeColor="text2"/>
                <w:sz w:val="16"/>
                <w:szCs w:val="16"/>
                <w:lang w:val="es-ES"/>
              </w:rPr>
            </w:pPr>
          </w:p>
          <w:p w:rsidR="00D66369" w:rsidRPr="0035712C" w:rsidRDefault="00D66369" w:rsidP="00D05A4D">
            <w:pPr>
              <w:spacing w:before="60" w:after="60"/>
              <w:jc w:val="both"/>
              <w:rPr>
                <w:bCs/>
                <w:color w:val="485254" w:themeColor="text2"/>
                <w:sz w:val="16"/>
                <w:szCs w:val="16"/>
                <w:lang w:val="es-ES"/>
              </w:rPr>
            </w:pPr>
          </w:p>
          <w:p w:rsidR="00D66369" w:rsidRPr="0035712C" w:rsidRDefault="00D66369" w:rsidP="00D05A4D">
            <w:pPr>
              <w:spacing w:before="200" w:after="60"/>
              <w:jc w:val="both"/>
              <w:rPr>
                <w:bCs/>
                <w:color w:val="485254" w:themeColor="text2"/>
                <w:sz w:val="16"/>
                <w:szCs w:val="16"/>
                <w:lang w:val="es-ES"/>
              </w:rPr>
            </w:pPr>
            <w:r w:rsidRPr="0035712C">
              <w:rPr>
                <w:bCs/>
                <w:color w:val="485254" w:themeColor="text2"/>
                <w:sz w:val="16"/>
                <w:szCs w:val="16"/>
                <w:lang w:val="es-ES"/>
              </w:rPr>
              <w:t>– Tipo A, AT, AR y AL: Que documentan vehículos completos o completados.</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 Tipo B, BT, BR y BL: Que documentan exclusivamente vehículos homologados de tipo completos. - Tipo C, CT, CR y CL: Que documentan vehículos incompletos.</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 Tipo D, DT, DR y DL: Que documentan exclusivamente vehículos homologados de tipo completados.</w:t>
            </w:r>
          </w:p>
          <w:p w:rsidR="00EA4D4D" w:rsidRPr="0035712C" w:rsidRDefault="00EA4D4D" w:rsidP="00D05A4D">
            <w:pPr>
              <w:spacing w:before="60" w:after="60"/>
              <w:jc w:val="both"/>
              <w:rPr>
                <w:color w:val="485254" w:themeColor="text2"/>
                <w:sz w:val="16"/>
                <w:szCs w:val="16"/>
                <w:lang w:val="es-ES"/>
              </w:rPr>
            </w:pPr>
          </w:p>
        </w:tc>
        <w:tc>
          <w:tcPr>
            <w:tcW w:w="4247" w:type="dxa"/>
          </w:tcPr>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ANEXO XI</w:t>
            </w:r>
          </w:p>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Modelo y especificaciones de las tarjetas de inspección técnica de vehículos (ITV)</w:t>
            </w:r>
          </w:p>
          <w:p w:rsidR="00D66369" w:rsidRPr="0035712C" w:rsidRDefault="00D66369" w:rsidP="00D05A4D">
            <w:pPr>
              <w:spacing w:before="60" w:after="60"/>
              <w:jc w:val="both"/>
              <w:rPr>
                <w:bCs/>
                <w:color w:val="9E1B32"/>
                <w:sz w:val="16"/>
                <w:szCs w:val="16"/>
                <w:lang w:val="es-ES"/>
              </w:rPr>
            </w:pPr>
            <w:r w:rsidRPr="0035712C">
              <w:rPr>
                <w:bCs/>
                <w:color w:val="9E1B32"/>
                <w:sz w:val="16"/>
                <w:szCs w:val="16"/>
                <w:lang w:val="es-ES"/>
              </w:rPr>
              <w:t>1. Las Tarjetas ITV a que se refiere el artículo 12 de este real decreto serán de los siguientes tipos y podrán emitirse, a elección del emisor de la misma, en soporte en papel o en soporte electrónico, salvo en el caso de las tarjetas de inspección técnica tipo B para vehículos de categoría M o N, y tipo BL, que deberán emitirse de forma obligatoria en soporte electrónico.</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 Tipo A, AT, AR y AL: Que documentan vehículos completos o completados.</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 Tipo B, BT, BR y BL: Que documentan exclusivamente vehículos homologados de tipo completos. - Tipo C, CT, CR y CL: Que documentan vehículos incompletos.</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 Tipo D, DT, DR y DL: Que documentan exclusivamente vehículos homologados de tipo completados.</w:t>
            </w:r>
          </w:p>
          <w:p w:rsidR="00EA4D4D" w:rsidRPr="00793259" w:rsidRDefault="00EA4D4D" w:rsidP="00D05A4D">
            <w:pPr>
              <w:spacing w:before="60" w:after="60"/>
              <w:jc w:val="both"/>
              <w:rPr>
                <w:sz w:val="16"/>
                <w:szCs w:val="16"/>
                <w:lang w:val="es-ES"/>
              </w:rPr>
            </w:pPr>
          </w:p>
        </w:tc>
      </w:tr>
      <w:tr w:rsidR="00EA4D4D" w:rsidRPr="00793259" w:rsidTr="00281038">
        <w:tc>
          <w:tcPr>
            <w:tcW w:w="4247" w:type="dxa"/>
          </w:tcPr>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ANEXO XII</w:t>
            </w:r>
          </w:p>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Cumplimentación de Tarjetas ITV</w:t>
            </w:r>
          </w:p>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1. Normas generales</w:t>
            </w:r>
          </w:p>
          <w:p w:rsidR="00EA4D4D"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1.1 A los efectos del presente anexo, se entenderá por tarjeta de ITV: documento que describe a una unidad de vehículo que se pretende poner en circulación, por lo tanto, en ella deberán figurar exclusivamente las características que corresponden al vehículo documentado incluyendo los equipos opcionales de que dispone por haber sido equipado con ellos por el fabricante del mismo, y que están incluidos en su homologación de tipo.</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1.5 Una vez matriculados los vehículos y en el caso de los vehículos de la categoría O1, puestos en circulación, los duplicados de las tarjetas ITV sólo podrán expedirse previa inspección, en su caso, por la Administración competente, utilizando el modelo A, AT, AR y AL, según corresponda.</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En particular, cuando se trate de tarjetas ITV emitidas en soporte electrónico los duplicados de la copia en papel se expedirán por la Dirección General de Tráfico siempre que exista constancia de que el vehículo está al corriente de la inspección técnica periódica.</w:t>
            </w:r>
          </w:p>
          <w:p w:rsidR="00D66369" w:rsidRPr="0035712C" w:rsidRDefault="00D66369" w:rsidP="00D05A4D">
            <w:pPr>
              <w:spacing w:before="60" w:after="60"/>
              <w:jc w:val="both"/>
              <w:rPr>
                <w:b/>
                <w:bCs/>
                <w:color w:val="485254" w:themeColor="text2"/>
                <w:sz w:val="16"/>
                <w:szCs w:val="16"/>
                <w:lang w:val="es-ES"/>
              </w:rPr>
            </w:pPr>
            <w:r w:rsidRPr="0035712C">
              <w:rPr>
                <w:bCs/>
                <w:color w:val="485254" w:themeColor="text2"/>
                <w:sz w:val="16"/>
                <w:szCs w:val="16"/>
                <w:lang w:val="es-ES"/>
              </w:rPr>
              <w:t>(…)</w:t>
            </w:r>
          </w:p>
        </w:tc>
        <w:tc>
          <w:tcPr>
            <w:tcW w:w="4247" w:type="dxa"/>
          </w:tcPr>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ANEXO XII</w:t>
            </w:r>
          </w:p>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Cumplimentación de Tarjetas ITV</w:t>
            </w:r>
          </w:p>
          <w:p w:rsidR="00D66369" w:rsidRPr="0035712C" w:rsidRDefault="00D66369" w:rsidP="00D05A4D">
            <w:pPr>
              <w:spacing w:before="60" w:after="60"/>
              <w:jc w:val="both"/>
              <w:rPr>
                <w:b/>
                <w:bCs/>
                <w:color w:val="485254" w:themeColor="text2"/>
                <w:sz w:val="16"/>
                <w:szCs w:val="16"/>
                <w:lang w:val="es-ES"/>
              </w:rPr>
            </w:pPr>
            <w:r w:rsidRPr="0035712C">
              <w:rPr>
                <w:b/>
                <w:bCs/>
                <w:color w:val="485254" w:themeColor="text2"/>
                <w:sz w:val="16"/>
                <w:szCs w:val="16"/>
                <w:lang w:val="es-ES"/>
              </w:rPr>
              <w:t>1. Normas generales</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1.1 A los efectos del presente anexo, se entenderá por tarjeta de ITV: documento que describe a una unidad de vehículo que se pretende poner en circulación, por lo tanto, en ella deberán figurar exclusivamente las características que corresponden al vehículo documentado incluyendo los equipos opcionales de que dispone por haber sido equipado con ellos por el fabricante del mismo, y que están incluidos en su homologación de tipo.</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w:t>
            </w:r>
          </w:p>
          <w:p w:rsidR="00D66369" w:rsidRPr="0035712C" w:rsidRDefault="00D66369" w:rsidP="00D05A4D">
            <w:pPr>
              <w:spacing w:before="60" w:after="60"/>
              <w:jc w:val="both"/>
              <w:rPr>
                <w:bCs/>
                <w:color w:val="9E1B32"/>
                <w:sz w:val="16"/>
                <w:szCs w:val="16"/>
                <w:lang w:val="es-ES"/>
              </w:rPr>
            </w:pPr>
            <w:r w:rsidRPr="0035712C">
              <w:rPr>
                <w:bCs/>
                <w:color w:val="485254" w:themeColor="text2"/>
                <w:sz w:val="16"/>
                <w:szCs w:val="16"/>
                <w:lang w:val="es-ES"/>
              </w:rPr>
              <w:t xml:space="preserve">1.5 Una vez matriculados los vehículos y en el caso de los vehículos de la categoría O1, puestos en circulación, los duplicados de las tarjetas ITV sólo podrán expedirse, </w:t>
            </w:r>
            <w:r w:rsidRPr="0035712C">
              <w:rPr>
                <w:bCs/>
                <w:color w:val="9E1B32"/>
                <w:sz w:val="16"/>
                <w:szCs w:val="16"/>
                <w:lang w:val="es-ES"/>
              </w:rPr>
              <w:t>en su caso por la Administración competente, utilizando el modelo A, AT, AR y AL, según corresponda, siempre que exista constancia de que el vehículo está al corriente de la inspección técnica periódica.</w:t>
            </w:r>
          </w:p>
          <w:p w:rsidR="00D66369" w:rsidRPr="0035712C" w:rsidRDefault="00D66369" w:rsidP="00D05A4D">
            <w:pPr>
              <w:spacing w:before="60" w:after="60"/>
              <w:jc w:val="both"/>
              <w:rPr>
                <w:bCs/>
                <w:color w:val="9E1B32"/>
                <w:sz w:val="16"/>
                <w:szCs w:val="16"/>
                <w:lang w:val="es-ES"/>
              </w:rPr>
            </w:pPr>
            <w:r w:rsidRPr="0035712C">
              <w:rPr>
                <w:bCs/>
                <w:color w:val="9E1B32"/>
                <w:sz w:val="16"/>
                <w:szCs w:val="16"/>
                <w:lang w:val="es-ES"/>
              </w:rPr>
              <w:t>Cuando se trate de tarjetas ITV emitidas en soporte electrónico, las sucesivas copias en papel se expedirán por la Dirección General de Tráfico. Dichas copias incluirán en todo caso, cualquier actualización o modificación que sobre sus datos hubieran anotado en el Registro de vehículos las entidades, organismos u autoridades competentes en la materia, conservando en todo caso el modelo de tarjeta expedida por el fabricante del vehículo.</w:t>
            </w:r>
          </w:p>
          <w:p w:rsidR="00D66369" w:rsidRPr="0035712C" w:rsidRDefault="00D66369" w:rsidP="00D05A4D">
            <w:pPr>
              <w:spacing w:before="60" w:after="60"/>
              <w:jc w:val="both"/>
              <w:rPr>
                <w:bCs/>
                <w:color w:val="485254" w:themeColor="text2"/>
                <w:sz w:val="16"/>
                <w:szCs w:val="16"/>
                <w:lang w:val="es-ES"/>
              </w:rPr>
            </w:pPr>
            <w:r w:rsidRPr="0035712C">
              <w:rPr>
                <w:bCs/>
                <w:color w:val="485254" w:themeColor="text2"/>
                <w:sz w:val="16"/>
                <w:szCs w:val="16"/>
                <w:lang w:val="es-ES"/>
              </w:rPr>
              <w:t>(…)</w:t>
            </w:r>
          </w:p>
          <w:p w:rsidR="00EA4D4D" w:rsidRPr="00793259" w:rsidRDefault="00EA4D4D" w:rsidP="00D05A4D">
            <w:pPr>
              <w:spacing w:before="60" w:after="60"/>
              <w:jc w:val="both"/>
              <w:rPr>
                <w:lang w:val="es-ES"/>
              </w:rPr>
            </w:pPr>
          </w:p>
        </w:tc>
      </w:tr>
    </w:tbl>
    <w:p w:rsidR="0038019F" w:rsidRPr="00793259" w:rsidRDefault="0038019F" w:rsidP="00427091">
      <w:pPr>
        <w:pStyle w:val="Ttulo1"/>
      </w:pPr>
      <w:r w:rsidRPr="00793259">
        <w:lastRenderedPageBreak/>
        <w:t>Modificación del Real Decreto 339/2014, de 9 de mayo, por el que se establecen los requisitos para la comercialización y puesta en servicio de las bicicletas y otros ciclos y de sus partes y piezas, y por el que se modifica el Reglamento General de Vehículos, aprobado por Real Decreto 2822/1998, de 23 de diciembre.</w:t>
      </w:r>
    </w:p>
    <w:p w:rsidR="0038019F" w:rsidRPr="00793259" w:rsidRDefault="0038019F" w:rsidP="0038019F">
      <w:pPr>
        <w:rPr>
          <w:sz w:val="20"/>
        </w:rPr>
      </w:pPr>
      <w:r w:rsidRPr="00793259">
        <w:rPr>
          <w:sz w:val="20"/>
        </w:rPr>
        <w:t>Se modifica el anexo IV del Real Decreto 339/2014</w:t>
      </w:r>
      <w:r w:rsidR="005016A2" w:rsidRPr="00793259">
        <w:rPr>
          <w:sz w:val="20"/>
        </w:rPr>
        <w:t xml:space="preserve"> de 9 de mayo</w:t>
      </w:r>
    </w:p>
    <w:p w:rsidR="00C361B7" w:rsidRPr="00793259" w:rsidRDefault="00C361B7" w:rsidP="0038019F">
      <w:pPr>
        <w:rPr>
          <w:sz w:val="20"/>
        </w:rPr>
      </w:pPr>
    </w:p>
    <w:tbl>
      <w:tblPr>
        <w:tblStyle w:val="Tablaconcuadrcula"/>
        <w:tblW w:w="0" w:type="auto"/>
        <w:tblLook w:val="04A0" w:firstRow="1" w:lastRow="0" w:firstColumn="1" w:lastColumn="0" w:noHBand="0" w:noVBand="1"/>
      </w:tblPr>
      <w:tblGrid>
        <w:gridCol w:w="4247"/>
        <w:gridCol w:w="4247"/>
      </w:tblGrid>
      <w:tr w:rsidR="0035712C" w:rsidRPr="0035712C" w:rsidTr="0035712C">
        <w:tc>
          <w:tcPr>
            <w:tcW w:w="8494" w:type="dxa"/>
            <w:gridSpan w:val="2"/>
            <w:shd w:val="clear" w:color="auto" w:fill="A6A6A6" w:themeFill="background1" w:themeFillShade="A6"/>
          </w:tcPr>
          <w:p w:rsidR="005016A2" w:rsidRPr="0035712C" w:rsidRDefault="005016A2" w:rsidP="00281038">
            <w:pPr>
              <w:spacing w:before="60" w:after="60"/>
              <w:jc w:val="center"/>
              <w:rPr>
                <w:b/>
                <w:sz w:val="16"/>
                <w:szCs w:val="16"/>
                <w:lang w:val="es-ES"/>
              </w:rPr>
            </w:pPr>
            <w:r w:rsidRPr="0035712C">
              <w:rPr>
                <w:b/>
                <w:sz w:val="16"/>
                <w:szCs w:val="16"/>
                <w:lang w:val="es-ES"/>
              </w:rPr>
              <w:t>Real Decreto 339/2014, de 9 de mayo, por el que se establecen los requisitos para la comercialización y puesta en servicio de las bicicletas y otros ciclos y de sus partes y piezas, y por el que se modifica el Reglamento General de Vehículos, aprobado por Real Decreto 2822/1998, de 23 de diciembre.</w:t>
            </w:r>
          </w:p>
        </w:tc>
      </w:tr>
      <w:tr w:rsidR="0035712C" w:rsidRPr="0035712C" w:rsidTr="0035712C">
        <w:tc>
          <w:tcPr>
            <w:tcW w:w="4247" w:type="dxa"/>
            <w:shd w:val="clear" w:color="auto" w:fill="D9D9D9" w:themeFill="background1" w:themeFillShade="D9"/>
          </w:tcPr>
          <w:p w:rsidR="005016A2" w:rsidRPr="0035712C" w:rsidRDefault="005016A2" w:rsidP="00C361B7">
            <w:pPr>
              <w:spacing w:before="60" w:after="60"/>
              <w:jc w:val="center"/>
              <w:rPr>
                <w:color w:val="485254" w:themeColor="text2"/>
                <w:sz w:val="16"/>
                <w:szCs w:val="16"/>
                <w:lang w:val="es-ES"/>
              </w:rPr>
            </w:pPr>
            <w:r w:rsidRPr="0035712C">
              <w:rPr>
                <w:color w:val="485254" w:themeColor="text2"/>
                <w:sz w:val="16"/>
                <w:szCs w:val="16"/>
                <w:lang w:val="es-ES"/>
              </w:rPr>
              <w:t>En vigor hasta 19 de mayo de 2018</w:t>
            </w:r>
          </w:p>
        </w:tc>
        <w:tc>
          <w:tcPr>
            <w:tcW w:w="4247" w:type="dxa"/>
            <w:shd w:val="clear" w:color="auto" w:fill="D9D9D9" w:themeFill="background1" w:themeFillShade="D9"/>
          </w:tcPr>
          <w:p w:rsidR="005016A2" w:rsidRPr="0035712C" w:rsidRDefault="005016A2" w:rsidP="00C361B7">
            <w:pPr>
              <w:spacing w:before="60" w:after="60"/>
              <w:jc w:val="center"/>
              <w:rPr>
                <w:color w:val="485254" w:themeColor="text2"/>
                <w:sz w:val="16"/>
                <w:szCs w:val="16"/>
                <w:lang w:val="es-ES"/>
              </w:rPr>
            </w:pPr>
            <w:r w:rsidRPr="0035712C">
              <w:rPr>
                <w:color w:val="485254" w:themeColor="text2"/>
                <w:sz w:val="16"/>
                <w:szCs w:val="16"/>
                <w:lang w:val="es-ES"/>
              </w:rPr>
              <w:t>En vigor desde 20 de mayo de 2018</w:t>
            </w:r>
          </w:p>
        </w:tc>
      </w:tr>
      <w:tr w:rsidR="005016A2" w:rsidRPr="00793259" w:rsidTr="00281038">
        <w:tc>
          <w:tcPr>
            <w:tcW w:w="4247" w:type="dxa"/>
          </w:tcPr>
          <w:p w:rsidR="00D05A4D" w:rsidRPr="0035712C" w:rsidRDefault="00D05A4D" w:rsidP="00D05A4D">
            <w:pPr>
              <w:spacing w:before="60" w:after="60"/>
              <w:jc w:val="both"/>
              <w:rPr>
                <w:b/>
                <w:bCs/>
                <w:color w:val="485254" w:themeColor="text2"/>
                <w:sz w:val="16"/>
                <w:szCs w:val="16"/>
                <w:lang w:val="es-ES"/>
              </w:rPr>
            </w:pPr>
            <w:r w:rsidRPr="0035712C">
              <w:rPr>
                <w:b/>
                <w:bCs/>
                <w:color w:val="485254" w:themeColor="text2"/>
                <w:sz w:val="16"/>
                <w:szCs w:val="16"/>
                <w:lang w:val="es-ES"/>
              </w:rPr>
              <w:t>ANEXO IV</w:t>
            </w:r>
          </w:p>
          <w:p w:rsidR="00D05A4D" w:rsidRPr="0035712C" w:rsidRDefault="00D05A4D" w:rsidP="00D05A4D">
            <w:pPr>
              <w:spacing w:before="60" w:after="60"/>
              <w:jc w:val="both"/>
              <w:rPr>
                <w:b/>
                <w:bCs/>
                <w:color w:val="485254" w:themeColor="text2"/>
                <w:sz w:val="16"/>
                <w:szCs w:val="16"/>
                <w:lang w:val="es-ES"/>
              </w:rPr>
            </w:pPr>
            <w:r w:rsidRPr="0035712C">
              <w:rPr>
                <w:b/>
                <w:bCs/>
                <w:color w:val="485254" w:themeColor="text2"/>
                <w:sz w:val="16"/>
                <w:szCs w:val="16"/>
                <w:lang w:val="es-ES"/>
              </w:rPr>
              <w:t>Relación de normas armonizadas de referencia</w:t>
            </w:r>
          </w:p>
          <w:p w:rsidR="00D05A4D" w:rsidRPr="0035712C" w:rsidRDefault="00D05A4D" w:rsidP="00D05A4D">
            <w:pPr>
              <w:spacing w:before="60" w:after="60"/>
              <w:jc w:val="both"/>
              <w:rPr>
                <w:color w:val="485254" w:themeColor="text2"/>
                <w:sz w:val="16"/>
                <w:szCs w:val="16"/>
                <w:lang w:val="es-ES"/>
              </w:rPr>
            </w:pPr>
            <w:r w:rsidRPr="0035712C">
              <w:rPr>
                <w:color w:val="485254" w:themeColor="text2"/>
                <w:sz w:val="16"/>
                <w:szCs w:val="16"/>
                <w:lang w:val="es-ES"/>
              </w:rPr>
              <w:t>A efectos del presente real decreto se consideran como normas armonizadas que dan presunción de conformidad, y que serán aplicables en su última versión, las siguientes:</w:t>
            </w:r>
          </w:p>
          <w:p w:rsidR="00D05A4D" w:rsidRPr="0035712C" w:rsidRDefault="00D05A4D" w:rsidP="00D05A4D">
            <w:pPr>
              <w:spacing w:before="60" w:after="60"/>
              <w:jc w:val="both"/>
              <w:rPr>
                <w:color w:val="485254" w:themeColor="text2"/>
                <w:sz w:val="16"/>
                <w:szCs w:val="16"/>
                <w:lang w:val="es-ES"/>
              </w:rPr>
            </w:pPr>
            <w:r w:rsidRPr="0035712C">
              <w:rPr>
                <w:color w:val="485254" w:themeColor="text2"/>
                <w:sz w:val="16"/>
                <w:szCs w:val="16"/>
                <w:lang w:val="es-ES"/>
              </w:rPr>
              <w:t>– EN 14764:2005. Bicicletas de paseo. Requisitos de seguridad y métodos de ensayo.</w:t>
            </w:r>
          </w:p>
          <w:p w:rsidR="00D05A4D" w:rsidRPr="0035712C" w:rsidRDefault="00D05A4D" w:rsidP="00D05A4D">
            <w:pPr>
              <w:spacing w:before="60" w:after="60"/>
              <w:jc w:val="both"/>
              <w:rPr>
                <w:color w:val="485254" w:themeColor="text2"/>
                <w:sz w:val="16"/>
                <w:szCs w:val="16"/>
                <w:lang w:val="es-ES"/>
              </w:rPr>
            </w:pPr>
            <w:r w:rsidRPr="0035712C">
              <w:rPr>
                <w:color w:val="485254" w:themeColor="text2"/>
                <w:sz w:val="16"/>
                <w:szCs w:val="16"/>
                <w:lang w:val="es-ES"/>
              </w:rPr>
              <w:t>– EN 14781:2005. Bicicletas de carrera. Requisitos de seguridad y métodos de ensayo.</w:t>
            </w:r>
          </w:p>
          <w:p w:rsidR="00D05A4D" w:rsidRPr="0035712C" w:rsidRDefault="00D05A4D" w:rsidP="00D05A4D">
            <w:pPr>
              <w:spacing w:before="60" w:after="60"/>
              <w:jc w:val="both"/>
              <w:rPr>
                <w:color w:val="485254" w:themeColor="text2"/>
                <w:sz w:val="16"/>
                <w:szCs w:val="16"/>
                <w:lang w:val="es-ES"/>
              </w:rPr>
            </w:pPr>
            <w:r w:rsidRPr="0035712C">
              <w:rPr>
                <w:color w:val="485254" w:themeColor="text2"/>
                <w:sz w:val="16"/>
                <w:szCs w:val="16"/>
                <w:lang w:val="es-ES"/>
              </w:rPr>
              <w:t>– EN 14766:2005. Bicicletas de montaña. Requisitos de seguridad y métodos de ensayo.</w:t>
            </w:r>
          </w:p>
          <w:p w:rsidR="00D05A4D" w:rsidRPr="0035712C" w:rsidRDefault="00D05A4D" w:rsidP="00D05A4D">
            <w:pPr>
              <w:spacing w:before="60" w:after="60"/>
              <w:jc w:val="both"/>
              <w:rPr>
                <w:color w:val="485254" w:themeColor="text2"/>
                <w:sz w:val="16"/>
                <w:szCs w:val="16"/>
                <w:lang w:val="es-ES"/>
              </w:rPr>
            </w:pPr>
            <w:r w:rsidRPr="0035712C">
              <w:rPr>
                <w:color w:val="485254" w:themeColor="text2"/>
                <w:sz w:val="16"/>
                <w:szCs w:val="16"/>
                <w:lang w:val="es-ES"/>
              </w:rPr>
              <w:t>– EN 14872:2006. Bicicletas. Accesorios para bicicletas. Porta-equipajes.</w:t>
            </w:r>
          </w:p>
          <w:p w:rsidR="00D05A4D" w:rsidRPr="0035712C" w:rsidRDefault="00D05A4D" w:rsidP="00D05A4D">
            <w:pPr>
              <w:spacing w:before="60" w:after="60"/>
              <w:jc w:val="both"/>
              <w:rPr>
                <w:color w:val="485254" w:themeColor="text2"/>
                <w:sz w:val="16"/>
                <w:szCs w:val="16"/>
                <w:lang w:val="es-ES"/>
              </w:rPr>
            </w:pPr>
            <w:r w:rsidRPr="0035712C">
              <w:rPr>
                <w:color w:val="485254" w:themeColor="text2"/>
                <w:sz w:val="16"/>
                <w:szCs w:val="16"/>
                <w:lang w:val="es-ES"/>
              </w:rPr>
              <w:t>– UNE-EN 14765:2006+A1:2008. Bicicletas para niños. Requisitos de seguridad y métodos de ensayo,</w:t>
            </w:r>
          </w:p>
          <w:p w:rsidR="00D05A4D" w:rsidRPr="0035712C" w:rsidRDefault="00D05A4D" w:rsidP="00D05A4D">
            <w:pPr>
              <w:spacing w:before="60" w:after="60"/>
              <w:jc w:val="both"/>
              <w:rPr>
                <w:color w:val="485254" w:themeColor="text2"/>
                <w:sz w:val="16"/>
                <w:szCs w:val="16"/>
                <w:lang w:val="es-ES"/>
              </w:rPr>
            </w:pPr>
            <w:r w:rsidRPr="0035712C">
              <w:rPr>
                <w:color w:val="485254" w:themeColor="text2"/>
                <w:sz w:val="16"/>
                <w:szCs w:val="16"/>
                <w:lang w:val="es-ES"/>
              </w:rPr>
              <w:t>– UNE-EN 15194:2009. Ciclos. Ciclos con asistencia eléctrica. Bicicletas EPAC.</w:t>
            </w:r>
          </w:p>
          <w:p w:rsidR="005016A2" w:rsidRPr="00793259" w:rsidRDefault="005016A2" w:rsidP="00D05A4D">
            <w:pPr>
              <w:spacing w:before="60" w:after="60"/>
              <w:jc w:val="both"/>
              <w:rPr>
                <w:sz w:val="16"/>
                <w:szCs w:val="16"/>
                <w:lang w:val="es-ES"/>
              </w:rPr>
            </w:pPr>
          </w:p>
        </w:tc>
        <w:tc>
          <w:tcPr>
            <w:tcW w:w="4247" w:type="dxa"/>
          </w:tcPr>
          <w:p w:rsidR="00D05A4D" w:rsidRPr="0035712C" w:rsidRDefault="00D05A4D" w:rsidP="00D05A4D">
            <w:pPr>
              <w:spacing w:before="60" w:after="60"/>
              <w:jc w:val="both"/>
              <w:rPr>
                <w:b/>
                <w:bCs/>
                <w:color w:val="485254" w:themeColor="text2"/>
                <w:sz w:val="16"/>
                <w:szCs w:val="16"/>
                <w:lang w:val="es-ES"/>
              </w:rPr>
            </w:pPr>
            <w:r w:rsidRPr="0035712C">
              <w:rPr>
                <w:b/>
                <w:bCs/>
                <w:color w:val="485254" w:themeColor="text2"/>
                <w:sz w:val="16"/>
                <w:szCs w:val="16"/>
                <w:lang w:val="es-ES"/>
              </w:rPr>
              <w:t>ANEXO IV</w:t>
            </w:r>
          </w:p>
          <w:p w:rsidR="00D05A4D" w:rsidRPr="0035712C" w:rsidRDefault="00D05A4D" w:rsidP="00D05A4D">
            <w:pPr>
              <w:spacing w:before="60" w:after="60"/>
              <w:jc w:val="both"/>
              <w:rPr>
                <w:b/>
                <w:bCs/>
                <w:color w:val="485254" w:themeColor="text2"/>
                <w:sz w:val="16"/>
                <w:szCs w:val="16"/>
                <w:lang w:val="es-ES"/>
              </w:rPr>
            </w:pPr>
            <w:r w:rsidRPr="0035712C">
              <w:rPr>
                <w:b/>
                <w:bCs/>
                <w:color w:val="485254" w:themeColor="text2"/>
                <w:sz w:val="16"/>
                <w:szCs w:val="16"/>
                <w:lang w:val="es-ES"/>
              </w:rPr>
              <w:t>Relación de normas armonizadas de referencia</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A efectos del presente real decreto se consideran como normas armonizadas que dan presunción de conformidad, y que serán aplicables en su última versión, las siguientes:</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4210-1:2014. Bicicletas. Requisitos de seguridad de las bicicletas. Parte 1: Términos y definiciones.</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4210-2:2014. Bicicletas. Requisitos de seguridad de las bicicletas. Parte 2: Requisitos para bicicletas de paseo, cadete, de montaña y de carreras.</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4210-3:2014. Bicicletas. Requisitos de seguridad de las bicicletas. Parte 3: Métodos de ensayo comunes.</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4210-4:2014. Bicicletas. Requisitos de seguridad de las bicicletas. Parte 4: Métodos de ensayo de los frenos.</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4210-5:2014. Bicicletas. Requisitos de seguridad de las bicicletas. Parte 5: Métodos de ensayo de la dirección.</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4210-6:2015. Bicicletas. Requisitos de seguridad de las bicicletas. Parte 6: Métodos de ensayo del cuadro y la horquilla.</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4210-7:2015. Bicicletas. Requisitos de seguridad de las bicicletas. Parte 7: Métodos de ensayo de las ruedas y las llantas.</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4210-8:2015. Bicicletas. Requisitos de seguridad de las bicicletas. Parte 8: Métodos de ensayo de los pedales y el sistema de transmisión.</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4210-9:2015. Bicicletas. Requisitos de seguridad de las bicicletas. Parte 9: Métodos de ensayo del sillín y la tija.</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ISO 8098:2015. Bicicletas para niños. Requisitos de seguridad y métodos de ensayo.</w:t>
            </w:r>
          </w:p>
          <w:p w:rsidR="00D05A4D" w:rsidRPr="0035712C" w:rsidRDefault="00D05A4D" w:rsidP="00D05A4D">
            <w:pPr>
              <w:spacing w:before="60" w:after="60"/>
              <w:jc w:val="both"/>
              <w:rPr>
                <w:color w:val="9E1B32"/>
                <w:sz w:val="16"/>
                <w:szCs w:val="16"/>
                <w:lang w:val="es-ES"/>
              </w:rPr>
            </w:pPr>
            <w:r w:rsidRPr="0035712C">
              <w:rPr>
                <w:color w:val="9E1B32"/>
                <w:sz w:val="16"/>
                <w:szCs w:val="16"/>
                <w:lang w:val="es-ES"/>
              </w:rPr>
              <w:t>– UNE EN 14872:2006. Bicicletas. Accesorios para bicicletas. Porta-equipajes.</w:t>
            </w:r>
          </w:p>
          <w:p w:rsidR="005016A2" w:rsidRPr="00793259" w:rsidRDefault="00D05A4D" w:rsidP="00D05A4D">
            <w:pPr>
              <w:spacing w:before="60" w:after="60"/>
              <w:jc w:val="both"/>
              <w:rPr>
                <w:sz w:val="16"/>
                <w:szCs w:val="16"/>
                <w:lang w:val="es-ES"/>
              </w:rPr>
            </w:pPr>
            <w:r w:rsidRPr="0035712C">
              <w:rPr>
                <w:color w:val="9E1B32"/>
                <w:sz w:val="16"/>
                <w:szCs w:val="16"/>
                <w:lang w:val="es-ES"/>
              </w:rPr>
              <w:t>– UNE-EN 15194:2009. Ciclos. Ciclos con asistencia eléctrica. Bicicletas EPAC.</w:t>
            </w:r>
          </w:p>
        </w:tc>
      </w:tr>
    </w:tbl>
    <w:p w:rsidR="005016A2" w:rsidRPr="00793259" w:rsidRDefault="005016A2" w:rsidP="0038019F"/>
    <w:p w:rsidR="00C361B7" w:rsidRPr="00793259" w:rsidRDefault="00C361B7" w:rsidP="0038019F"/>
    <w:p w:rsidR="00C361B7" w:rsidRPr="00793259" w:rsidRDefault="00C361B7" w:rsidP="0038019F"/>
    <w:p w:rsidR="00F84D6F" w:rsidRPr="00793259" w:rsidRDefault="00F84D6F" w:rsidP="00427091">
      <w:pPr>
        <w:pStyle w:val="Ttulo1"/>
      </w:pPr>
      <w:r w:rsidRPr="00793259">
        <w:lastRenderedPageBreak/>
        <w:t xml:space="preserve">Modificación </w:t>
      </w:r>
      <w:r w:rsidR="00A308F6" w:rsidRPr="00793259">
        <w:t>del Reglamento General de Vehículos, aprobado por Real Decreto 2822/1998, de 23 de diciembre.</w:t>
      </w:r>
    </w:p>
    <w:p w:rsidR="009256FA" w:rsidRPr="00793259" w:rsidRDefault="00A308F6" w:rsidP="0038019F">
      <w:pPr>
        <w:rPr>
          <w:sz w:val="20"/>
        </w:rPr>
      </w:pPr>
      <w:r w:rsidRPr="00793259">
        <w:rPr>
          <w:sz w:val="20"/>
        </w:rPr>
        <w:t>Se modifica el artículo 30 del Real Decreto 2822/1998, de 23 de diciembre.</w:t>
      </w:r>
    </w:p>
    <w:tbl>
      <w:tblPr>
        <w:tblStyle w:val="Tablaconcuadrcula"/>
        <w:tblW w:w="0" w:type="auto"/>
        <w:tblLook w:val="04A0" w:firstRow="1" w:lastRow="0" w:firstColumn="1" w:lastColumn="0" w:noHBand="0" w:noVBand="1"/>
      </w:tblPr>
      <w:tblGrid>
        <w:gridCol w:w="4247"/>
        <w:gridCol w:w="4247"/>
      </w:tblGrid>
      <w:tr w:rsidR="0035712C" w:rsidRPr="0035712C" w:rsidTr="0035712C">
        <w:tc>
          <w:tcPr>
            <w:tcW w:w="8494" w:type="dxa"/>
            <w:gridSpan w:val="2"/>
            <w:shd w:val="clear" w:color="auto" w:fill="A6A6A6" w:themeFill="background1" w:themeFillShade="A6"/>
          </w:tcPr>
          <w:p w:rsidR="00A308F6" w:rsidRPr="0035712C" w:rsidRDefault="00A308F6" w:rsidP="00281038">
            <w:pPr>
              <w:spacing w:before="60" w:after="60"/>
              <w:jc w:val="center"/>
              <w:rPr>
                <w:b/>
                <w:sz w:val="16"/>
                <w:szCs w:val="16"/>
                <w:lang w:val="es-ES"/>
              </w:rPr>
            </w:pPr>
            <w:r w:rsidRPr="0035712C">
              <w:rPr>
                <w:b/>
                <w:sz w:val="16"/>
                <w:szCs w:val="16"/>
                <w:lang w:val="es-ES"/>
              </w:rPr>
              <w:t>Real Decreto 2822/1998, de 23 de diciembre, por el que se aprueba el Reglamento General de Vehículos</w:t>
            </w:r>
          </w:p>
        </w:tc>
      </w:tr>
      <w:tr w:rsidR="0035712C" w:rsidRPr="0035712C" w:rsidTr="0035712C">
        <w:tc>
          <w:tcPr>
            <w:tcW w:w="4247" w:type="dxa"/>
            <w:shd w:val="clear" w:color="auto" w:fill="D9D9D9" w:themeFill="background1" w:themeFillShade="D9"/>
          </w:tcPr>
          <w:p w:rsidR="00A308F6" w:rsidRPr="0035712C" w:rsidRDefault="00A308F6" w:rsidP="00C361B7">
            <w:pPr>
              <w:spacing w:before="60" w:after="60"/>
              <w:jc w:val="center"/>
              <w:rPr>
                <w:color w:val="485254" w:themeColor="text2"/>
                <w:sz w:val="16"/>
                <w:szCs w:val="16"/>
                <w:lang w:val="es-ES"/>
              </w:rPr>
            </w:pPr>
            <w:r w:rsidRPr="0035712C">
              <w:rPr>
                <w:color w:val="485254" w:themeColor="text2"/>
                <w:sz w:val="16"/>
                <w:szCs w:val="16"/>
                <w:lang w:val="es-ES"/>
              </w:rPr>
              <w:t>En vigor hasta 19 de mayo de 2018</w:t>
            </w:r>
          </w:p>
        </w:tc>
        <w:tc>
          <w:tcPr>
            <w:tcW w:w="4247" w:type="dxa"/>
            <w:shd w:val="clear" w:color="auto" w:fill="D9D9D9" w:themeFill="background1" w:themeFillShade="D9"/>
          </w:tcPr>
          <w:p w:rsidR="00A308F6" w:rsidRPr="0035712C" w:rsidRDefault="00A308F6" w:rsidP="00C361B7">
            <w:pPr>
              <w:spacing w:before="60" w:after="60"/>
              <w:jc w:val="center"/>
              <w:rPr>
                <w:color w:val="485254" w:themeColor="text2"/>
                <w:sz w:val="16"/>
                <w:szCs w:val="16"/>
                <w:lang w:val="es-ES"/>
              </w:rPr>
            </w:pPr>
            <w:r w:rsidRPr="0035712C">
              <w:rPr>
                <w:color w:val="485254" w:themeColor="text2"/>
                <w:sz w:val="16"/>
                <w:szCs w:val="16"/>
                <w:lang w:val="es-ES"/>
              </w:rPr>
              <w:t>En vigor desde 20 de mayo de 2018</w:t>
            </w:r>
          </w:p>
        </w:tc>
      </w:tr>
      <w:tr w:rsidR="00A308F6" w:rsidRPr="00793259" w:rsidTr="00281038">
        <w:tc>
          <w:tcPr>
            <w:tcW w:w="4247" w:type="dxa"/>
          </w:tcPr>
          <w:p w:rsidR="00A308F6" w:rsidRPr="0035712C" w:rsidRDefault="00A308F6" w:rsidP="00A308F6">
            <w:pPr>
              <w:spacing w:before="60" w:after="60"/>
              <w:jc w:val="both"/>
              <w:rPr>
                <w:b/>
                <w:bCs/>
                <w:color w:val="485254" w:themeColor="text2"/>
                <w:sz w:val="16"/>
                <w:szCs w:val="16"/>
                <w:lang w:val="es-ES"/>
              </w:rPr>
            </w:pPr>
            <w:r w:rsidRPr="0035712C">
              <w:rPr>
                <w:b/>
                <w:bCs/>
                <w:color w:val="485254" w:themeColor="text2"/>
                <w:sz w:val="16"/>
                <w:szCs w:val="16"/>
                <w:lang w:val="es-ES"/>
              </w:rPr>
              <w:t>Artículo 30. Duplicados y renovaciones del permiso o licencia de circulación.</w:t>
            </w:r>
          </w:p>
          <w:p w:rsidR="00A308F6" w:rsidRPr="0035712C" w:rsidRDefault="00A308F6" w:rsidP="00FE35A7">
            <w:pPr>
              <w:spacing w:before="60" w:after="60"/>
              <w:jc w:val="both"/>
              <w:rPr>
                <w:bCs/>
                <w:color w:val="485254" w:themeColor="text2"/>
                <w:sz w:val="16"/>
                <w:szCs w:val="16"/>
                <w:lang w:val="es-ES"/>
              </w:rPr>
            </w:pPr>
            <w:r w:rsidRPr="0035712C">
              <w:rPr>
                <w:bCs/>
                <w:color w:val="485254" w:themeColor="text2"/>
                <w:sz w:val="16"/>
                <w:szCs w:val="16"/>
                <w:lang w:val="es-ES"/>
              </w:rPr>
              <w:t>1. Por deterioro, extravío o sustracción podrán expedirse duplicados del permiso o licencia de circulación, en los que constarán los mismos datos de los originales. La expedición del duplicado determinará por sí sola la nulidad del original.</w:t>
            </w:r>
          </w:p>
          <w:p w:rsidR="00A308F6" w:rsidRPr="0035712C" w:rsidRDefault="00A308F6" w:rsidP="00FE35A7">
            <w:pPr>
              <w:spacing w:before="60" w:after="60"/>
              <w:jc w:val="both"/>
              <w:rPr>
                <w:bCs/>
                <w:color w:val="485254" w:themeColor="text2"/>
                <w:sz w:val="16"/>
                <w:szCs w:val="16"/>
                <w:lang w:val="es-ES"/>
              </w:rPr>
            </w:pPr>
            <w:r w:rsidRPr="0035712C">
              <w:rPr>
                <w:bCs/>
                <w:color w:val="485254" w:themeColor="text2"/>
                <w:sz w:val="16"/>
                <w:szCs w:val="16"/>
                <w:lang w:val="es-ES"/>
              </w:rPr>
              <w:t>Cuando se solicite el duplicado por extravío o sustracción del permiso o licencia de circulación y se hubiera igualmente perdido o sustraído la correspondiente tarjeta de inspección técnica o certificado de características, el vehículo deberá someterse a inspección por el órgano competente en materia de Industria, para proceder a la expedición de un duplicado de la tarjeta de inspección técnica o certificado de características. Este documento servirá de base para la expedición del duplicado del permiso o licencia de circulación, salvo que exista constancia de que el vehículo está al corriente de las inspecciones periódicas, supuesto en que no será precisa su presentación.</w:t>
            </w:r>
          </w:p>
          <w:p w:rsidR="00A308F6" w:rsidRPr="0035712C" w:rsidRDefault="00A308F6" w:rsidP="00FE35A7">
            <w:pPr>
              <w:spacing w:before="60" w:after="60"/>
              <w:jc w:val="both"/>
              <w:rPr>
                <w:bCs/>
                <w:color w:val="485254" w:themeColor="text2"/>
                <w:sz w:val="16"/>
                <w:szCs w:val="16"/>
                <w:lang w:val="es-ES"/>
              </w:rPr>
            </w:pPr>
            <w:r w:rsidRPr="0035712C">
              <w:rPr>
                <w:bCs/>
                <w:color w:val="485254" w:themeColor="text2"/>
                <w:sz w:val="16"/>
                <w:szCs w:val="16"/>
                <w:lang w:val="es-ES"/>
              </w:rPr>
              <w:t>El titular de un permiso o licencia de circulación al que se le hubiera expedido duplicado por extravío o sustracción deberá devolver el original del mismo, cuando lo encuentre, para su archivo en la Jefatura de Tráfico que lo hubiere expedido.</w:t>
            </w:r>
          </w:p>
          <w:p w:rsidR="00A308F6" w:rsidRPr="0035712C" w:rsidRDefault="00A308F6" w:rsidP="00FE35A7">
            <w:pPr>
              <w:spacing w:before="60" w:after="60"/>
              <w:jc w:val="both"/>
              <w:rPr>
                <w:bCs/>
                <w:color w:val="485254" w:themeColor="text2"/>
                <w:sz w:val="16"/>
                <w:szCs w:val="16"/>
                <w:lang w:val="es-ES"/>
              </w:rPr>
            </w:pPr>
            <w:r w:rsidRPr="0035712C">
              <w:rPr>
                <w:bCs/>
                <w:color w:val="485254" w:themeColor="text2"/>
                <w:sz w:val="16"/>
                <w:szCs w:val="16"/>
                <w:lang w:val="es-ES"/>
              </w:rPr>
              <w:t>2. Cualquier variación en el nombre, apellidos o domicilio del titular del permiso o licencia de circulación que no implique modificación de la titularidad registral del vehículo deberá ser comunicada dentro del plazo de quince días desde la fecha en que se produzca, para su renovación, a la Jefatura de Tráfico expedidora del mismo o a la de la provincia del nuevo domicilio de aquél, la cual notificará el cambio de domicilio a los correspondientes Ayuntamientos.</w:t>
            </w:r>
          </w:p>
          <w:p w:rsidR="00A308F6" w:rsidRPr="0035712C" w:rsidRDefault="00A308F6" w:rsidP="00FE35A7">
            <w:pPr>
              <w:spacing w:before="60" w:after="60"/>
              <w:jc w:val="both"/>
              <w:rPr>
                <w:bCs/>
                <w:color w:val="485254" w:themeColor="text2"/>
                <w:sz w:val="16"/>
                <w:szCs w:val="16"/>
                <w:lang w:val="es-ES"/>
              </w:rPr>
            </w:pPr>
            <w:r w:rsidRPr="0035712C">
              <w:rPr>
                <w:bCs/>
                <w:color w:val="485254" w:themeColor="text2"/>
                <w:sz w:val="16"/>
                <w:szCs w:val="16"/>
                <w:lang w:val="es-ES"/>
              </w:rPr>
              <w:t>Asimismo, deberá renovarse el permiso o licencia de circulación en los casos de cambio de destino, así como cuando se modifiquen una o varias de las características del vehículo que constan en dicho documento.</w:t>
            </w:r>
          </w:p>
          <w:p w:rsidR="00A308F6" w:rsidRPr="0035712C" w:rsidRDefault="00A308F6" w:rsidP="00FE35A7">
            <w:pPr>
              <w:spacing w:before="60" w:after="60"/>
              <w:jc w:val="both"/>
              <w:rPr>
                <w:bCs/>
                <w:color w:val="485254" w:themeColor="text2"/>
                <w:sz w:val="16"/>
                <w:szCs w:val="16"/>
                <w:lang w:val="es-ES"/>
              </w:rPr>
            </w:pPr>
            <w:r w:rsidRPr="0035712C">
              <w:rPr>
                <w:bCs/>
                <w:color w:val="485254" w:themeColor="text2"/>
                <w:sz w:val="16"/>
                <w:szCs w:val="16"/>
                <w:lang w:val="es-ES"/>
              </w:rPr>
              <w:t>3. Las solicitudes de duplicados y renovaciones del permiso o licencia de circulación deberán ir acompañadas de la documentación que se indica en el anexo XIII.</w:t>
            </w:r>
          </w:p>
          <w:p w:rsidR="00A308F6" w:rsidRPr="00793259" w:rsidRDefault="00A308F6" w:rsidP="00A308F6">
            <w:pPr>
              <w:spacing w:before="60" w:after="60"/>
              <w:jc w:val="both"/>
              <w:rPr>
                <w:sz w:val="16"/>
                <w:szCs w:val="16"/>
                <w:lang w:val="es-ES"/>
              </w:rPr>
            </w:pPr>
            <w:r w:rsidRPr="0035712C">
              <w:rPr>
                <w:b/>
                <w:bCs/>
                <w:color w:val="485254" w:themeColor="text2"/>
                <w:sz w:val="16"/>
                <w:szCs w:val="16"/>
                <w:lang w:val="es-ES"/>
              </w:rPr>
              <w:t xml:space="preserve"> </w:t>
            </w:r>
          </w:p>
        </w:tc>
        <w:tc>
          <w:tcPr>
            <w:tcW w:w="4247" w:type="dxa"/>
          </w:tcPr>
          <w:p w:rsidR="00A308F6" w:rsidRPr="0035712C" w:rsidRDefault="00A308F6" w:rsidP="00FE35A7">
            <w:pPr>
              <w:spacing w:before="60" w:after="60"/>
              <w:jc w:val="both"/>
              <w:rPr>
                <w:b/>
                <w:bCs/>
                <w:color w:val="485254" w:themeColor="text2"/>
                <w:sz w:val="16"/>
                <w:szCs w:val="16"/>
                <w:lang w:val="es-ES"/>
              </w:rPr>
            </w:pPr>
            <w:r w:rsidRPr="0035712C">
              <w:rPr>
                <w:b/>
                <w:bCs/>
                <w:color w:val="485254" w:themeColor="text2"/>
                <w:sz w:val="16"/>
                <w:szCs w:val="16"/>
                <w:lang w:val="es-ES"/>
              </w:rPr>
              <w:t>Artículo 30. Duplicados y renovaciones del permiso o licencia de circulación.</w:t>
            </w:r>
          </w:p>
          <w:p w:rsidR="00A308F6" w:rsidRPr="0035712C" w:rsidRDefault="00A308F6" w:rsidP="00FE35A7">
            <w:pPr>
              <w:spacing w:before="60" w:after="60"/>
              <w:jc w:val="both"/>
              <w:rPr>
                <w:bCs/>
                <w:color w:val="9E1B32"/>
                <w:sz w:val="16"/>
                <w:szCs w:val="16"/>
                <w:lang w:val="es-ES"/>
              </w:rPr>
            </w:pPr>
            <w:r w:rsidRPr="0035712C">
              <w:rPr>
                <w:bCs/>
                <w:color w:val="9E1B32"/>
                <w:sz w:val="16"/>
                <w:szCs w:val="16"/>
                <w:lang w:val="es-ES"/>
              </w:rPr>
              <w:t>1. El titular de un vehículo cuyo permiso o licencia de circulación hubiese sido objeto de sustracción, deterioro o extravío, podrá solicitar un duplicado. Su expedición determinará por sí sola la anulación del original. En consecuencia, y en caso de recuperación posterior del original, se procederá a su inmediata destrucción.</w:t>
            </w: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A308F6" w:rsidRPr="0035712C" w:rsidRDefault="00A308F6" w:rsidP="009256FA">
            <w:pPr>
              <w:spacing w:before="120" w:after="60"/>
              <w:jc w:val="both"/>
              <w:rPr>
                <w:bCs/>
                <w:color w:val="9E1B32"/>
                <w:sz w:val="16"/>
                <w:szCs w:val="16"/>
                <w:lang w:val="es-ES"/>
              </w:rPr>
            </w:pPr>
            <w:r w:rsidRPr="0035712C">
              <w:rPr>
                <w:bCs/>
                <w:color w:val="9E1B32"/>
                <w:sz w:val="16"/>
                <w:szCs w:val="16"/>
                <w:lang w:val="es-ES"/>
              </w:rPr>
              <w:t>2. El titular de un vehículo que hubiera sufrido variación en cualquiera de los datos que consten en el Registro de Vehículos dispondrá de un plazo de 15 días desde que se produjera para comunicarla. En todo caso, se expedirá un nuevo permiso o licencia de circulación si la variación de datos comunicada afectase a los que deban ser consignados en dicho documento.</w:t>
            </w: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9256FA" w:rsidRPr="0035712C" w:rsidRDefault="009256FA" w:rsidP="00FE35A7">
            <w:pPr>
              <w:spacing w:before="60" w:after="60"/>
              <w:jc w:val="both"/>
              <w:rPr>
                <w:bCs/>
                <w:color w:val="9E1B32"/>
                <w:sz w:val="16"/>
                <w:szCs w:val="16"/>
                <w:lang w:val="es-ES"/>
              </w:rPr>
            </w:pPr>
          </w:p>
          <w:p w:rsidR="00A308F6" w:rsidRPr="0035712C" w:rsidRDefault="00A308F6" w:rsidP="009256FA">
            <w:pPr>
              <w:spacing w:before="240" w:after="60"/>
              <w:jc w:val="both"/>
              <w:rPr>
                <w:b/>
                <w:bCs/>
                <w:color w:val="9E1B32"/>
                <w:sz w:val="16"/>
                <w:szCs w:val="16"/>
                <w:lang w:val="es-ES"/>
              </w:rPr>
            </w:pPr>
            <w:r w:rsidRPr="0035712C">
              <w:rPr>
                <w:bCs/>
                <w:color w:val="9E1B32"/>
                <w:sz w:val="16"/>
                <w:szCs w:val="16"/>
                <w:lang w:val="es-ES"/>
              </w:rPr>
              <w:t>3. Los trámites previstos en los apartados anteriores se practicarán ante la sede electrónica de la Dirección General de Tráfico, o en su defecto, en cualquier Jefatura Provincial u Oficina Local de Tráfico en los términos establecidos en el anexo XIII</w:t>
            </w:r>
            <w:r w:rsidRPr="0035712C">
              <w:rPr>
                <w:b/>
                <w:bCs/>
                <w:color w:val="9E1B32"/>
                <w:sz w:val="16"/>
                <w:szCs w:val="16"/>
                <w:lang w:val="es-ES"/>
              </w:rPr>
              <w:t>.</w:t>
            </w:r>
          </w:p>
          <w:p w:rsidR="00A308F6" w:rsidRPr="00793259" w:rsidRDefault="00A308F6" w:rsidP="00281038">
            <w:pPr>
              <w:spacing w:before="60" w:after="60"/>
              <w:jc w:val="both"/>
              <w:rPr>
                <w:sz w:val="16"/>
                <w:szCs w:val="16"/>
                <w:lang w:val="es-ES"/>
              </w:rPr>
            </w:pPr>
            <w:r w:rsidRPr="00793259">
              <w:rPr>
                <w:color w:val="FF0000"/>
                <w:sz w:val="16"/>
                <w:szCs w:val="16"/>
                <w:lang w:val="es-ES"/>
              </w:rPr>
              <w:t>.</w:t>
            </w:r>
          </w:p>
        </w:tc>
      </w:tr>
    </w:tbl>
    <w:p w:rsidR="00D127A1" w:rsidRDefault="00D127A1" w:rsidP="00BB6774">
      <w:pPr>
        <w:pStyle w:val="Ttulo1"/>
      </w:pPr>
    </w:p>
    <w:p w:rsidR="00D127A1" w:rsidRDefault="00D127A1" w:rsidP="00BB6774">
      <w:pPr>
        <w:pStyle w:val="Ttulo1"/>
      </w:pPr>
    </w:p>
    <w:p w:rsidR="00D127A1" w:rsidRDefault="00D127A1" w:rsidP="00BB6774">
      <w:pPr>
        <w:pStyle w:val="Ttulo1"/>
      </w:pPr>
    </w:p>
    <w:p w:rsidR="00D127A1" w:rsidRDefault="00D127A1" w:rsidP="00BB6774">
      <w:pPr>
        <w:pStyle w:val="Ttulo1"/>
      </w:pPr>
    </w:p>
    <w:p w:rsidR="00BB6774" w:rsidRPr="00793259" w:rsidRDefault="00BB6774" w:rsidP="00BB6774">
      <w:pPr>
        <w:pStyle w:val="Ttulo1"/>
      </w:pPr>
      <w:r w:rsidRPr="00793259">
        <w:lastRenderedPageBreak/>
        <w:t>Normativa derogada</w:t>
      </w:r>
    </w:p>
    <w:p w:rsidR="00BB6774" w:rsidRPr="00793259" w:rsidRDefault="00BB6774" w:rsidP="00BB6774">
      <w:pPr>
        <w:rPr>
          <w:sz w:val="20"/>
        </w:rPr>
      </w:pPr>
      <w:r w:rsidRPr="00793259">
        <w:rPr>
          <w:sz w:val="20"/>
        </w:rPr>
        <w:t>Quedan derogados el Real Decreto 2042/1994, de 14 de octubre, por el que se regula la inspección técnica de vehículos; y el Real Decreto 224/2008, de 15 de febrero, sobre normas generales de instalación y funcionamiento de las estaciones de inspección técnica de vehículos, así como aquellas de igual o menor rango en lo que contradigan o se oponga a lo dispuesto en este real decreto.</w:t>
      </w:r>
    </w:p>
    <w:p w:rsidR="00251AC0" w:rsidRPr="00793259" w:rsidRDefault="00251AC0" w:rsidP="00427091">
      <w:pPr>
        <w:pStyle w:val="Ttulo1"/>
      </w:pPr>
      <w:bookmarkStart w:id="0" w:name="_GoBack"/>
      <w:bookmarkEnd w:id="0"/>
      <w:r w:rsidRPr="00793259">
        <w:t>Otra información de interés</w:t>
      </w:r>
    </w:p>
    <w:p w:rsidR="00251AC0" w:rsidRPr="00793259" w:rsidRDefault="00251AC0" w:rsidP="00251AC0">
      <w:pPr>
        <w:rPr>
          <w:sz w:val="20"/>
        </w:rPr>
      </w:pPr>
      <w:r w:rsidRPr="00793259">
        <w:rPr>
          <w:sz w:val="20"/>
        </w:rPr>
        <w:t>En los anexos del presente real decreto se establecen</w:t>
      </w:r>
      <w:r w:rsidR="0018404A" w:rsidRPr="00793259">
        <w:rPr>
          <w:sz w:val="20"/>
        </w:rPr>
        <w:t xml:space="preserve"> respecto a las estaciones de ITV</w:t>
      </w:r>
      <w:r w:rsidRPr="00793259">
        <w:rPr>
          <w:sz w:val="20"/>
        </w:rPr>
        <w:t xml:space="preserve"> los métodos de inspección técnica, características del informe emitido así como las normas para su cumplimentación, requisitos mínimos de las instalaciones, etc.:</w:t>
      </w:r>
    </w:p>
    <w:p w:rsidR="00251AC0" w:rsidRPr="00793259" w:rsidRDefault="00251AC0" w:rsidP="00251AC0">
      <w:pPr>
        <w:pStyle w:val="Prrafodelista"/>
        <w:numPr>
          <w:ilvl w:val="0"/>
          <w:numId w:val="22"/>
        </w:numPr>
        <w:rPr>
          <w:sz w:val="20"/>
        </w:rPr>
      </w:pPr>
      <w:r w:rsidRPr="00793259">
        <w:rPr>
          <w:sz w:val="20"/>
        </w:rPr>
        <w:t>Objeto y mét</w:t>
      </w:r>
      <w:r w:rsidR="0035712C">
        <w:rPr>
          <w:sz w:val="20"/>
        </w:rPr>
        <w:t>odos de inspección recomendados (</w:t>
      </w:r>
      <w:hyperlink r:id="rId24" w:anchor="page=22" w:history="1">
        <w:r w:rsidR="0035712C" w:rsidRPr="00793259">
          <w:rPr>
            <w:rStyle w:val="Hipervnculo"/>
            <w:sz w:val="20"/>
          </w:rPr>
          <w:t>Anexo I</w:t>
        </w:r>
      </w:hyperlink>
      <w:r w:rsidR="0035712C">
        <w:rPr>
          <w:rStyle w:val="Hipervnculo"/>
          <w:color w:val="auto"/>
          <w:sz w:val="20"/>
        </w:rPr>
        <w:t>).</w:t>
      </w:r>
    </w:p>
    <w:p w:rsidR="00251AC0" w:rsidRPr="00793259" w:rsidRDefault="00BB6774" w:rsidP="00251AC0">
      <w:pPr>
        <w:pStyle w:val="Prrafodelista"/>
        <w:numPr>
          <w:ilvl w:val="0"/>
          <w:numId w:val="22"/>
        </w:numPr>
        <w:rPr>
          <w:sz w:val="20"/>
        </w:rPr>
      </w:pPr>
      <w:r w:rsidRPr="00793259">
        <w:rPr>
          <w:sz w:val="20"/>
        </w:rPr>
        <w:t>Características</w:t>
      </w:r>
      <w:r w:rsidR="00251AC0" w:rsidRPr="00793259">
        <w:rPr>
          <w:sz w:val="20"/>
        </w:rPr>
        <w:t xml:space="preserve"> del informe de inspección técnica de vehículos y</w:t>
      </w:r>
      <w:r w:rsidR="0035712C">
        <w:rPr>
          <w:sz w:val="20"/>
        </w:rPr>
        <w:t xml:space="preserve"> normas para su cumplimentación (</w:t>
      </w:r>
      <w:hyperlink r:id="rId25" w:anchor="page=47" w:history="1">
        <w:r w:rsidR="0035712C" w:rsidRPr="00793259">
          <w:rPr>
            <w:rStyle w:val="Hipervnculo"/>
            <w:sz w:val="20"/>
          </w:rPr>
          <w:t>Anexo II</w:t>
        </w:r>
      </w:hyperlink>
      <w:r w:rsidR="0035712C">
        <w:rPr>
          <w:sz w:val="20"/>
        </w:rPr>
        <w:t>)</w:t>
      </w:r>
    </w:p>
    <w:p w:rsidR="00251AC0" w:rsidRPr="00793259" w:rsidRDefault="00834C52" w:rsidP="00251AC0">
      <w:pPr>
        <w:pStyle w:val="Prrafodelista"/>
        <w:numPr>
          <w:ilvl w:val="0"/>
          <w:numId w:val="22"/>
        </w:numPr>
        <w:rPr>
          <w:sz w:val="20"/>
        </w:rPr>
      </w:pPr>
      <w:r w:rsidRPr="00793259">
        <w:rPr>
          <w:sz w:val="20"/>
        </w:rPr>
        <w:t>Requisitos mínimos de las instalaciones y de los equipos utilizados para realizar las inspecciones técnicas de vehículos</w:t>
      </w:r>
      <w:r w:rsidR="0035712C">
        <w:rPr>
          <w:sz w:val="20"/>
        </w:rPr>
        <w:t xml:space="preserve"> (</w:t>
      </w:r>
      <w:hyperlink r:id="rId26" w:anchor="page=52" w:history="1">
        <w:r w:rsidR="0035712C" w:rsidRPr="00793259">
          <w:rPr>
            <w:rStyle w:val="Hipervnculo"/>
            <w:sz w:val="20"/>
          </w:rPr>
          <w:t>Anexo III</w:t>
        </w:r>
      </w:hyperlink>
      <w:r w:rsidR="0035712C">
        <w:rPr>
          <w:sz w:val="20"/>
        </w:rPr>
        <w:t>)</w:t>
      </w:r>
      <w:r w:rsidRPr="00793259">
        <w:rPr>
          <w:sz w:val="20"/>
        </w:rPr>
        <w:t>.</w:t>
      </w:r>
    </w:p>
    <w:p w:rsidR="00834C52" w:rsidRPr="00793259" w:rsidRDefault="00834C52" w:rsidP="00251AC0">
      <w:pPr>
        <w:pStyle w:val="Prrafodelista"/>
        <w:numPr>
          <w:ilvl w:val="0"/>
          <w:numId w:val="22"/>
        </w:numPr>
        <w:rPr>
          <w:sz w:val="20"/>
        </w:rPr>
      </w:pPr>
      <w:r w:rsidRPr="00793259">
        <w:rPr>
          <w:sz w:val="20"/>
        </w:rPr>
        <w:t>Requisitos que d</w:t>
      </w:r>
      <w:r w:rsidR="0035712C">
        <w:rPr>
          <w:sz w:val="20"/>
        </w:rPr>
        <w:t>eben cumplir las estaciones ITV (</w:t>
      </w:r>
      <w:hyperlink r:id="rId27" w:anchor="page=56" w:history="1">
        <w:r w:rsidR="0035712C" w:rsidRPr="00793259">
          <w:rPr>
            <w:rStyle w:val="Hipervnculo"/>
            <w:sz w:val="20"/>
          </w:rPr>
          <w:t>Anexo IV</w:t>
        </w:r>
      </w:hyperlink>
      <w:r w:rsidR="0035712C">
        <w:rPr>
          <w:sz w:val="20"/>
        </w:rPr>
        <w:t>)</w:t>
      </w:r>
      <w:r w:rsidR="00673BCB">
        <w:rPr>
          <w:sz w:val="20"/>
        </w:rPr>
        <w:t>.</w:t>
      </w:r>
    </w:p>
    <w:p w:rsidR="00834C52" w:rsidRPr="00793259" w:rsidRDefault="00834C52" w:rsidP="00251AC0">
      <w:pPr>
        <w:pStyle w:val="Prrafodelista"/>
        <w:numPr>
          <w:ilvl w:val="0"/>
          <w:numId w:val="22"/>
        </w:numPr>
        <w:rPr>
          <w:sz w:val="20"/>
        </w:rPr>
      </w:pPr>
      <w:r w:rsidRPr="00793259">
        <w:rPr>
          <w:sz w:val="20"/>
        </w:rPr>
        <w:t>Señal de servicio ITV</w:t>
      </w:r>
      <w:r w:rsidR="0035712C">
        <w:rPr>
          <w:sz w:val="20"/>
        </w:rPr>
        <w:t xml:space="preserve"> (</w:t>
      </w:r>
      <w:hyperlink r:id="rId28" w:anchor="page=59" w:history="1">
        <w:r w:rsidR="00673BCB" w:rsidRPr="00793259">
          <w:rPr>
            <w:rStyle w:val="Hipervnculo"/>
            <w:sz w:val="20"/>
          </w:rPr>
          <w:t>Anexo V</w:t>
        </w:r>
      </w:hyperlink>
      <w:r w:rsidR="0035712C">
        <w:rPr>
          <w:sz w:val="20"/>
        </w:rPr>
        <w:t>)</w:t>
      </w:r>
      <w:r w:rsidR="00673BCB">
        <w:rPr>
          <w:sz w:val="20"/>
        </w:rPr>
        <w:t>.</w:t>
      </w:r>
    </w:p>
    <w:p w:rsidR="00834C52" w:rsidRPr="00793259" w:rsidRDefault="00352CA3" w:rsidP="00251AC0">
      <w:pPr>
        <w:pStyle w:val="Prrafodelista"/>
        <w:numPr>
          <w:ilvl w:val="0"/>
          <w:numId w:val="22"/>
        </w:numPr>
        <w:rPr>
          <w:sz w:val="20"/>
        </w:rPr>
      </w:pPr>
      <w:hyperlink r:id="rId29" w:anchor="page=59" w:history="1">
        <w:r w:rsidR="00834C52" w:rsidRPr="00793259">
          <w:rPr>
            <w:rStyle w:val="Hipervnculo"/>
            <w:sz w:val="20"/>
          </w:rPr>
          <w:t>Anexo VI</w:t>
        </w:r>
      </w:hyperlink>
    </w:p>
    <w:p w:rsidR="00834C52" w:rsidRPr="00793259" w:rsidRDefault="00834C52" w:rsidP="00834C52">
      <w:pPr>
        <w:pStyle w:val="Prrafodelista"/>
        <w:numPr>
          <w:ilvl w:val="1"/>
          <w:numId w:val="22"/>
        </w:numPr>
        <w:rPr>
          <w:sz w:val="20"/>
        </w:rPr>
      </w:pPr>
      <w:r w:rsidRPr="00793259">
        <w:rPr>
          <w:sz w:val="20"/>
        </w:rPr>
        <w:t>Requisitos mínimos de competencia, adiestramiento y certificación de los inspectores.</w:t>
      </w:r>
    </w:p>
    <w:p w:rsidR="00834C52" w:rsidRPr="00793259" w:rsidRDefault="00834C52" w:rsidP="00834C52">
      <w:pPr>
        <w:pStyle w:val="Prrafodelista"/>
        <w:numPr>
          <w:ilvl w:val="1"/>
          <w:numId w:val="22"/>
        </w:numPr>
        <w:rPr>
          <w:sz w:val="20"/>
        </w:rPr>
      </w:pPr>
      <w:r w:rsidRPr="00793259">
        <w:rPr>
          <w:sz w:val="20"/>
        </w:rPr>
        <w:t>Funciones de los directores técnicos.</w:t>
      </w:r>
    </w:p>
    <w:p w:rsidR="00834C52" w:rsidRPr="00793259" w:rsidRDefault="00834C52" w:rsidP="00834C52">
      <w:pPr>
        <w:pStyle w:val="Prrafodelista"/>
        <w:ind w:left="1440"/>
        <w:rPr>
          <w:sz w:val="20"/>
        </w:rPr>
      </w:pPr>
    </w:p>
    <w:p w:rsidR="00834C52" w:rsidRPr="00793259" w:rsidRDefault="00834C52" w:rsidP="00251AC0">
      <w:pPr>
        <w:pStyle w:val="Prrafodelista"/>
        <w:numPr>
          <w:ilvl w:val="0"/>
          <w:numId w:val="22"/>
        </w:numPr>
        <w:rPr>
          <w:sz w:val="20"/>
        </w:rPr>
      </w:pPr>
      <w:r w:rsidRPr="00793259">
        <w:rPr>
          <w:sz w:val="20"/>
        </w:rPr>
        <w:t>Supervisión de las estaciones ITV</w:t>
      </w:r>
      <w:r w:rsidR="00673BCB">
        <w:rPr>
          <w:sz w:val="20"/>
        </w:rPr>
        <w:t xml:space="preserve"> (</w:t>
      </w:r>
      <w:hyperlink r:id="rId30" w:anchor="page=62" w:history="1">
        <w:r w:rsidR="00673BCB" w:rsidRPr="00793259">
          <w:rPr>
            <w:rStyle w:val="Hipervnculo"/>
            <w:sz w:val="20"/>
          </w:rPr>
          <w:t>Anexo VII</w:t>
        </w:r>
      </w:hyperlink>
      <w:r w:rsidR="00673BCB">
        <w:rPr>
          <w:sz w:val="20"/>
        </w:rPr>
        <w:t>).</w:t>
      </w:r>
    </w:p>
    <w:p w:rsidR="00834C52" w:rsidRPr="00793259" w:rsidRDefault="00834C52" w:rsidP="00251AC0">
      <w:pPr>
        <w:pStyle w:val="Prrafodelista"/>
        <w:numPr>
          <w:ilvl w:val="0"/>
          <w:numId w:val="22"/>
        </w:numPr>
        <w:rPr>
          <w:sz w:val="20"/>
        </w:rPr>
      </w:pPr>
      <w:r w:rsidRPr="00793259">
        <w:rPr>
          <w:sz w:val="20"/>
        </w:rPr>
        <w:t>Modelo de solicitud de inspecció</w:t>
      </w:r>
      <w:r w:rsidR="00673BCB">
        <w:rPr>
          <w:sz w:val="20"/>
        </w:rPr>
        <w:t>n en inspecciones no periódicas (</w:t>
      </w:r>
      <w:hyperlink r:id="rId31" w:anchor="page=66" w:history="1">
        <w:r w:rsidR="00673BCB" w:rsidRPr="00793259">
          <w:rPr>
            <w:rStyle w:val="Hipervnculo"/>
            <w:sz w:val="20"/>
          </w:rPr>
          <w:t>Anexo VIII</w:t>
        </w:r>
      </w:hyperlink>
      <w:r w:rsidR="00673BCB">
        <w:rPr>
          <w:sz w:val="20"/>
        </w:rPr>
        <w:t>).</w:t>
      </w:r>
    </w:p>
    <w:p w:rsidR="00834C52" w:rsidRPr="00793259" w:rsidRDefault="00834C52" w:rsidP="00834C52">
      <w:pPr>
        <w:rPr>
          <w:sz w:val="20"/>
        </w:rPr>
      </w:pPr>
    </w:p>
    <w:p w:rsidR="00251AC0" w:rsidRPr="00793259" w:rsidRDefault="00251AC0" w:rsidP="00251AC0">
      <w:pPr>
        <w:rPr>
          <w:rStyle w:val="Hipervnculo"/>
          <w:sz w:val="20"/>
        </w:rPr>
      </w:pPr>
      <w:r w:rsidRPr="00793259">
        <w:rPr>
          <w:sz w:val="20"/>
        </w:rPr>
        <w:t xml:space="preserve">Para ampliar esta información les recomendamos consulten el texto íntegro del </w:t>
      </w:r>
      <w:r w:rsidRPr="00793259">
        <w:rPr>
          <w:sz w:val="20"/>
        </w:rPr>
        <w:fldChar w:fldCharType="begin"/>
      </w:r>
      <w:r w:rsidRPr="00793259">
        <w:rPr>
          <w:sz w:val="20"/>
        </w:rPr>
        <w:instrText xml:space="preserve"> HYPERLINK "https://www.boe.es/boe/dias/2017/11/08/pdfs/BOE-A-2017-12841.pdf" </w:instrText>
      </w:r>
      <w:r w:rsidRPr="00793259">
        <w:rPr>
          <w:sz w:val="20"/>
        </w:rPr>
        <w:fldChar w:fldCharType="separate"/>
      </w:r>
      <w:r w:rsidRPr="00793259">
        <w:rPr>
          <w:rStyle w:val="Hipervnculo"/>
          <w:sz w:val="20"/>
        </w:rPr>
        <w:t>Real Decreto.</w:t>
      </w:r>
    </w:p>
    <w:p w:rsidR="00A308F6" w:rsidRPr="00793259" w:rsidRDefault="00251AC0" w:rsidP="0038019F">
      <w:r w:rsidRPr="00793259">
        <w:rPr>
          <w:sz w:val="20"/>
        </w:rPr>
        <w:fldChar w:fldCharType="end"/>
      </w:r>
    </w:p>
    <w:sectPr w:rsidR="00A308F6" w:rsidRPr="00793259" w:rsidSect="008C0AE8">
      <w:headerReference w:type="default" r:id="rId32"/>
      <w:footerReference w:type="default" r:id="rId33"/>
      <w:pgSz w:w="11906" w:h="16838"/>
      <w:pgMar w:top="1702" w:right="1701" w:bottom="1417" w:left="1701"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706" w:rsidRDefault="00084706" w:rsidP="00FF744B">
      <w:pPr>
        <w:spacing w:after="0" w:line="240" w:lineRule="auto"/>
      </w:pPr>
      <w:r>
        <w:separator/>
      </w:r>
    </w:p>
  </w:endnote>
  <w:endnote w:type="continuationSeparator" w:id="0">
    <w:p w:rsidR="00084706" w:rsidRDefault="00084706" w:rsidP="00FF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287"/>
      <w:gridCol w:w="4217"/>
    </w:tblGrid>
    <w:tr w:rsidR="009F27BE" w:rsidTr="00D45003">
      <w:trPr>
        <w:trHeight w:hRule="exact" w:val="20"/>
        <w:jc w:val="center"/>
      </w:trPr>
      <w:tc>
        <w:tcPr>
          <w:tcW w:w="4287" w:type="dxa"/>
          <w:shd w:val="clear" w:color="auto" w:fill="9E1B32" w:themeFill="accent1"/>
          <w:tcMar>
            <w:top w:w="0" w:type="dxa"/>
            <w:bottom w:w="0" w:type="dxa"/>
          </w:tcMar>
        </w:tcPr>
        <w:p w:rsidR="009F27BE" w:rsidRDefault="009F27BE">
          <w:pPr>
            <w:pStyle w:val="Encabezado"/>
            <w:rPr>
              <w:caps/>
              <w:sz w:val="18"/>
            </w:rPr>
          </w:pPr>
        </w:p>
      </w:tc>
      <w:tc>
        <w:tcPr>
          <w:tcW w:w="4217" w:type="dxa"/>
          <w:shd w:val="clear" w:color="auto" w:fill="9E1B32" w:themeFill="accent1"/>
          <w:tcMar>
            <w:top w:w="0" w:type="dxa"/>
            <w:bottom w:w="0" w:type="dxa"/>
          </w:tcMar>
        </w:tcPr>
        <w:p w:rsidR="009F27BE" w:rsidRDefault="009F27BE">
          <w:pPr>
            <w:pStyle w:val="Encabezado"/>
            <w:jc w:val="right"/>
            <w:rPr>
              <w:caps/>
              <w:sz w:val="18"/>
            </w:rPr>
          </w:pPr>
        </w:p>
      </w:tc>
    </w:tr>
    <w:tr w:rsidR="009F27BE" w:rsidTr="00D45003">
      <w:trPr>
        <w:trHeight w:val="305"/>
        <w:jc w:val="center"/>
      </w:trPr>
      <w:sdt>
        <w:sdtPr>
          <w:rPr>
            <w:color w:val="808080" w:themeColor="background1" w:themeShade="80"/>
            <w:sz w:val="16"/>
            <w:szCs w:val="16"/>
          </w:rPr>
          <w:alias w:val="Autor"/>
          <w:tag w:val=""/>
          <w:id w:val="1331258387"/>
          <w:placeholder>
            <w:docPart w:val="A442C901CE284F00AFCF4F6854E14CE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287" w:type="dxa"/>
              <w:shd w:val="clear" w:color="auto" w:fill="auto"/>
              <w:vAlign w:val="center"/>
            </w:tcPr>
            <w:p w:rsidR="009F27BE" w:rsidRDefault="009F27BE" w:rsidP="00821E33">
              <w:pPr>
                <w:pStyle w:val="Piedepgina"/>
                <w:rPr>
                  <w:caps/>
                  <w:color w:val="808080" w:themeColor="background1" w:themeShade="80"/>
                  <w:sz w:val="18"/>
                  <w:szCs w:val="18"/>
                </w:rPr>
              </w:pPr>
              <w:r>
                <w:rPr>
                  <w:color w:val="808080" w:themeColor="background1" w:themeShade="80"/>
                  <w:sz w:val="16"/>
                  <w:szCs w:val="16"/>
                </w:rPr>
                <w:t>Departamento Jurídico de Siga</w:t>
              </w:r>
            </w:p>
          </w:tc>
        </w:sdtContent>
      </w:sdt>
      <w:tc>
        <w:tcPr>
          <w:tcW w:w="4217" w:type="dxa"/>
          <w:shd w:val="clear" w:color="auto" w:fill="auto"/>
          <w:vAlign w:val="center"/>
        </w:tcPr>
        <w:p w:rsidR="009F27BE" w:rsidRPr="00821E33" w:rsidRDefault="009F27BE" w:rsidP="00821E33">
          <w:pPr>
            <w:pStyle w:val="Piedepgina"/>
            <w:jc w:val="right"/>
            <w:rPr>
              <w:color w:val="808080" w:themeColor="background1" w:themeShade="80"/>
              <w:sz w:val="16"/>
              <w:szCs w:val="16"/>
            </w:rPr>
          </w:pPr>
          <w:r w:rsidRPr="00821E33">
            <w:rPr>
              <w:color w:val="808080" w:themeColor="background1" w:themeShade="80"/>
              <w:sz w:val="16"/>
              <w:szCs w:val="16"/>
            </w:rPr>
            <w:t>P</w:t>
          </w:r>
          <w:r>
            <w:rPr>
              <w:color w:val="808080" w:themeColor="background1" w:themeShade="80"/>
              <w:sz w:val="16"/>
              <w:szCs w:val="16"/>
            </w:rPr>
            <w:t>ágina</w:t>
          </w:r>
          <w:r w:rsidRPr="00821E33">
            <w:rPr>
              <w:color w:val="808080" w:themeColor="background1" w:themeShade="80"/>
              <w:sz w:val="16"/>
              <w:szCs w:val="16"/>
            </w:rPr>
            <w:t xml:space="preserve"> </w:t>
          </w:r>
          <w:r w:rsidRPr="00821E33">
            <w:rPr>
              <w:b/>
              <w:bCs/>
              <w:color w:val="808080" w:themeColor="background1" w:themeShade="80"/>
              <w:sz w:val="16"/>
              <w:szCs w:val="16"/>
            </w:rPr>
            <w:fldChar w:fldCharType="begin"/>
          </w:r>
          <w:r w:rsidRPr="00821E33">
            <w:rPr>
              <w:b/>
              <w:bCs/>
              <w:color w:val="808080" w:themeColor="background1" w:themeShade="80"/>
              <w:sz w:val="16"/>
              <w:szCs w:val="16"/>
            </w:rPr>
            <w:instrText>PAGE  \* Arabic  \* MERGEFORMAT</w:instrText>
          </w:r>
          <w:r w:rsidRPr="00821E33">
            <w:rPr>
              <w:b/>
              <w:bCs/>
              <w:color w:val="808080" w:themeColor="background1" w:themeShade="80"/>
              <w:sz w:val="16"/>
              <w:szCs w:val="16"/>
            </w:rPr>
            <w:fldChar w:fldCharType="separate"/>
          </w:r>
          <w:r w:rsidR="00352CA3">
            <w:rPr>
              <w:b/>
              <w:bCs/>
              <w:noProof/>
              <w:color w:val="808080" w:themeColor="background1" w:themeShade="80"/>
              <w:sz w:val="16"/>
              <w:szCs w:val="16"/>
            </w:rPr>
            <w:t>11</w:t>
          </w:r>
          <w:r w:rsidRPr="00821E33">
            <w:rPr>
              <w:b/>
              <w:bCs/>
              <w:color w:val="808080" w:themeColor="background1" w:themeShade="80"/>
              <w:sz w:val="16"/>
              <w:szCs w:val="16"/>
            </w:rPr>
            <w:fldChar w:fldCharType="end"/>
          </w:r>
          <w:r w:rsidRPr="00821E33">
            <w:rPr>
              <w:color w:val="808080" w:themeColor="background1" w:themeShade="80"/>
              <w:sz w:val="16"/>
              <w:szCs w:val="16"/>
            </w:rPr>
            <w:t xml:space="preserve"> de </w:t>
          </w:r>
          <w:r w:rsidRPr="00821E33">
            <w:rPr>
              <w:b/>
              <w:bCs/>
              <w:color w:val="808080" w:themeColor="background1" w:themeShade="80"/>
              <w:sz w:val="16"/>
              <w:szCs w:val="16"/>
            </w:rPr>
            <w:fldChar w:fldCharType="begin"/>
          </w:r>
          <w:r w:rsidRPr="00821E33">
            <w:rPr>
              <w:b/>
              <w:bCs/>
              <w:color w:val="808080" w:themeColor="background1" w:themeShade="80"/>
              <w:sz w:val="16"/>
              <w:szCs w:val="16"/>
            </w:rPr>
            <w:instrText>NUMPAGES  \* Arabic  \* MERGEFORMAT</w:instrText>
          </w:r>
          <w:r w:rsidRPr="00821E33">
            <w:rPr>
              <w:b/>
              <w:bCs/>
              <w:color w:val="808080" w:themeColor="background1" w:themeShade="80"/>
              <w:sz w:val="16"/>
              <w:szCs w:val="16"/>
            </w:rPr>
            <w:fldChar w:fldCharType="separate"/>
          </w:r>
          <w:r w:rsidR="00352CA3">
            <w:rPr>
              <w:b/>
              <w:bCs/>
              <w:noProof/>
              <w:color w:val="808080" w:themeColor="background1" w:themeShade="80"/>
              <w:sz w:val="16"/>
              <w:szCs w:val="16"/>
            </w:rPr>
            <w:t>11</w:t>
          </w:r>
          <w:r w:rsidRPr="00821E33">
            <w:rPr>
              <w:b/>
              <w:bCs/>
              <w:color w:val="808080" w:themeColor="background1" w:themeShade="80"/>
              <w:sz w:val="16"/>
              <w:szCs w:val="16"/>
            </w:rPr>
            <w:fldChar w:fldCharType="end"/>
          </w:r>
        </w:p>
      </w:tc>
    </w:tr>
  </w:tbl>
  <w:p w:rsidR="009F27BE" w:rsidRDefault="009F27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706" w:rsidRDefault="00084706" w:rsidP="00FF744B">
      <w:pPr>
        <w:spacing w:after="0" w:line="240" w:lineRule="auto"/>
      </w:pPr>
      <w:r>
        <w:separator/>
      </w:r>
    </w:p>
  </w:footnote>
  <w:footnote w:type="continuationSeparator" w:id="0">
    <w:p w:rsidR="00084706" w:rsidRDefault="00084706" w:rsidP="00FF7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BE" w:rsidRDefault="009F27BE">
    <w:pPr>
      <w:pStyle w:val="Encabezado"/>
    </w:pPr>
    <w:r>
      <w:rPr>
        <w:noProof/>
        <w:lang w:eastAsia="es-ES"/>
      </w:rPr>
      <w:drawing>
        <wp:anchor distT="0" distB="0" distL="114300" distR="114300" simplePos="0" relativeHeight="251658240" behindDoc="0" locked="0" layoutInCell="1" allowOverlap="1">
          <wp:simplePos x="0" y="0"/>
          <wp:positionH relativeFrom="column">
            <wp:posOffset>4558665</wp:posOffset>
          </wp:positionH>
          <wp:positionV relativeFrom="paragraph">
            <wp:posOffset>-116205</wp:posOffset>
          </wp:positionV>
          <wp:extent cx="809625" cy="535781"/>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iga_color.png"/>
                  <pic:cNvPicPr/>
                </pic:nvPicPr>
                <pic:blipFill>
                  <a:blip r:embed="rId1">
                    <a:extLst>
                      <a:ext uri="{28A0092B-C50C-407E-A947-70E740481C1C}">
                        <a14:useLocalDpi xmlns:a14="http://schemas.microsoft.com/office/drawing/2010/main" val="0"/>
                      </a:ext>
                    </a:extLst>
                  </a:blip>
                  <a:stretch>
                    <a:fillRect/>
                  </a:stretch>
                </pic:blipFill>
                <pic:spPr>
                  <a:xfrm>
                    <a:off x="0" y="0"/>
                    <a:ext cx="809625" cy="535781"/>
                  </a:xfrm>
                  <a:prstGeom prst="rect">
                    <a:avLst/>
                  </a:prstGeom>
                </pic:spPr>
              </pic:pic>
            </a:graphicData>
          </a:graphic>
        </wp:anchor>
      </w:drawing>
    </w:r>
  </w:p>
  <w:p w:rsidR="009F27BE" w:rsidRDefault="009F27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B20CF"/>
    <w:multiLevelType w:val="hybridMultilevel"/>
    <w:tmpl w:val="D10420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577459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2DC0812"/>
    <w:multiLevelType w:val="hybridMultilevel"/>
    <w:tmpl w:val="75025C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BCB23BA"/>
    <w:multiLevelType w:val="hybridMultilevel"/>
    <w:tmpl w:val="AEE2BF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29B78D4"/>
    <w:multiLevelType w:val="hybridMultilevel"/>
    <w:tmpl w:val="643CE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5046992"/>
    <w:multiLevelType w:val="hybridMultilevel"/>
    <w:tmpl w:val="A05EDF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A974A1C"/>
    <w:multiLevelType w:val="hybridMultilevel"/>
    <w:tmpl w:val="CBAC0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F5E1929"/>
    <w:multiLevelType w:val="hybridMultilevel"/>
    <w:tmpl w:val="710C6D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2280049"/>
    <w:multiLevelType w:val="hybridMultilevel"/>
    <w:tmpl w:val="535AF8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680225E"/>
    <w:multiLevelType w:val="hybridMultilevel"/>
    <w:tmpl w:val="B69290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DD037E3"/>
    <w:multiLevelType w:val="hybridMultilevel"/>
    <w:tmpl w:val="5D62E3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3E631C7"/>
    <w:multiLevelType w:val="hybridMultilevel"/>
    <w:tmpl w:val="2F7AD8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566B63"/>
    <w:multiLevelType w:val="hybridMultilevel"/>
    <w:tmpl w:val="2014F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2"/>
  </w:num>
  <w:num w:numId="12">
    <w:abstractNumId w:val="9"/>
  </w:num>
  <w:num w:numId="13">
    <w:abstractNumId w:val="8"/>
  </w:num>
  <w:num w:numId="14">
    <w:abstractNumId w:val="7"/>
  </w:num>
  <w:num w:numId="15">
    <w:abstractNumId w:val="10"/>
  </w:num>
  <w:num w:numId="16">
    <w:abstractNumId w:val="12"/>
  </w:num>
  <w:num w:numId="17">
    <w:abstractNumId w:val="11"/>
  </w:num>
  <w:num w:numId="18">
    <w:abstractNumId w:val="5"/>
  </w:num>
  <w:num w:numId="19">
    <w:abstractNumId w:val="6"/>
  </w:num>
  <w:num w:numId="20">
    <w:abstractNumId w:val="4"/>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E2"/>
    <w:rsid w:val="00002465"/>
    <w:rsid w:val="000405EE"/>
    <w:rsid w:val="0006202E"/>
    <w:rsid w:val="00062C4B"/>
    <w:rsid w:val="00073DD1"/>
    <w:rsid w:val="00084706"/>
    <w:rsid w:val="000C4787"/>
    <w:rsid w:val="00157BE2"/>
    <w:rsid w:val="001737C6"/>
    <w:rsid w:val="0018404A"/>
    <w:rsid w:val="00193651"/>
    <w:rsid w:val="001A7028"/>
    <w:rsid w:val="001B11DA"/>
    <w:rsid w:val="002033BA"/>
    <w:rsid w:val="002155CA"/>
    <w:rsid w:val="00251AC0"/>
    <w:rsid w:val="00261A3A"/>
    <w:rsid w:val="00281038"/>
    <w:rsid w:val="002D1095"/>
    <w:rsid w:val="00352CA3"/>
    <w:rsid w:val="0035712C"/>
    <w:rsid w:val="00374F9F"/>
    <w:rsid w:val="0038019F"/>
    <w:rsid w:val="00394EE7"/>
    <w:rsid w:val="003E6D2C"/>
    <w:rsid w:val="003F447E"/>
    <w:rsid w:val="004125DE"/>
    <w:rsid w:val="00427091"/>
    <w:rsid w:val="004465A4"/>
    <w:rsid w:val="0048248C"/>
    <w:rsid w:val="004A26E1"/>
    <w:rsid w:val="004A4665"/>
    <w:rsid w:val="004A664E"/>
    <w:rsid w:val="004F11B6"/>
    <w:rsid w:val="005016A2"/>
    <w:rsid w:val="0053299E"/>
    <w:rsid w:val="00596F5B"/>
    <w:rsid w:val="005A746D"/>
    <w:rsid w:val="005B1743"/>
    <w:rsid w:val="005D5956"/>
    <w:rsid w:val="005E059D"/>
    <w:rsid w:val="00634889"/>
    <w:rsid w:val="00643A79"/>
    <w:rsid w:val="00673BCB"/>
    <w:rsid w:val="00687B34"/>
    <w:rsid w:val="00734367"/>
    <w:rsid w:val="00793259"/>
    <w:rsid w:val="0079630B"/>
    <w:rsid w:val="007A62EA"/>
    <w:rsid w:val="007C27FD"/>
    <w:rsid w:val="007D7DD7"/>
    <w:rsid w:val="00807240"/>
    <w:rsid w:val="00821E33"/>
    <w:rsid w:val="0082535C"/>
    <w:rsid w:val="00834C52"/>
    <w:rsid w:val="008365C4"/>
    <w:rsid w:val="00862420"/>
    <w:rsid w:val="00881597"/>
    <w:rsid w:val="00887FA6"/>
    <w:rsid w:val="008B5F36"/>
    <w:rsid w:val="008C0AE8"/>
    <w:rsid w:val="0090606F"/>
    <w:rsid w:val="00907C64"/>
    <w:rsid w:val="009111E5"/>
    <w:rsid w:val="009256FA"/>
    <w:rsid w:val="009440BA"/>
    <w:rsid w:val="00960F13"/>
    <w:rsid w:val="00967E7C"/>
    <w:rsid w:val="00971068"/>
    <w:rsid w:val="00984D93"/>
    <w:rsid w:val="009A37BF"/>
    <w:rsid w:val="009F27BE"/>
    <w:rsid w:val="00A0354B"/>
    <w:rsid w:val="00A308F6"/>
    <w:rsid w:val="00A575CC"/>
    <w:rsid w:val="00A70AF4"/>
    <w:rsid w:val="00AF36CD"/>
    <w:rsid w:val="00B03925"/>
    <w:rsid w:val="00B608ED"/>
    <w:rsid w:val="00B817D8"/>
    <w:rsid w:val="00BB6774"/>
    <w:rsid w:val="00C2172D"/>
    <w:rsid w:val="00C361B7"/>
    <w:rsid w:val="00C36938"/>
    <w:rsid w:val="00C65118"/>
    <w:rsid w:val="00C67258"/>
    <w:rsid w:val="00CA7CCF"/>
    <w:rsid w:val="00CE1563"/>
    <w:rsid w:val="00D00156"/>
    <w:rsid w:val="00D03448"/>
    <w:rsid w:val="00D05121"/>
    <w:rsid w:val="00D05A4D"/>
    <w:rsid w:val="00D127A1"/>
    <w:rsid w:val="00D45003"/>
    <w:rsid w:val="00D66369"/>
    <w:rsid w:val="00D6684D"/>
    <w:rsid w:val="00D80587"/>
    <w:rsid w:val="00D810D0"/>
    <w:rsid w:val="00D924E9"/>
    <w:rsid w:val="00E35B8F"/>
    <w:rsid w:val="00E40CFD"/>
    <w:rsid w:val="00E714FA"/>
    <w:rsid w:val="00E81DB4"/>
    <w:rsid w:val="00E86F35"/>
    <w:rsid w:val="00E953A2"/>
    <w:rsid w:val="00EA4D4D"/>
    <w:rsid w:val="00EB3FCE"/>
    <w:rsid w:val="00EC1FF6"/>
    <w:rsid w:val="00EF5FA0"/>
    <w:rsid w:val="00F84D6F"/>
    <w:rsid w:val="00F857B1"/>
    <w:rsid w:val="00F86114"/>
    <w:rsid w:val="00FB4B5C"/>
    <w:rsid w:val="00FB5E7E"/>
    <w:rsid w:val="00FC6F04"/>
    <w:rsid w:val="00FD441F"/>
    <w:rsid w:val="00FE35A7"/>
    <w:rsid w:val="00FF7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0982EE0-C0AA-4EA5-9967-83A80EA8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A0"/>
    <w:rPr>
      <w:sz w:val="22"/>
    </w:rPr>
  </w:style>
  <w:style w:type="paragraph" w:styleId="Ttulo1">
    <w:name w:val="heading 1"/>
    <w:basedOn w:val="Normal"/>
    <w:next w:val="Normal"/>
    <w:link w:val="Ttulo1Car"/>
    <w:uiPriority w:val="9"/>
    <w:qFormat/>
    <w:rsid w:val="004465A4"/>
    <w:pPr>
      <w:spacing w:before="400" w:after="240"/>
      <w:outlineLvl w:val="0"/>
    </w:pPr>
    <w:rPr>
      <w:b/>
      <w:color w:val="485254"/>
      <w:spacing w:val="5"/>
      <w:sz w:val="24"/>
    </w:rPr>
  </w:style>
  <w:style w:type="paragraph" w:styleId="Ttulo2">
    <w:name w:val="heading 2"/>
    <w:basedOn w:val="Normal"/>
    <w:next w:val="Normal"/>
    <w:link w:val="Ttulo2Car"/>
    <w:uiPriority w:val="9"/>
    <w:unhideWhenUsed/>
    <w:qFormat/>
    <w:rsid w:val="00157BE2"/>
    <w:pPr>
      <w:spacing w:after="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157BE2"/>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157BE2"/>
    <w:pPr>
      <w:spacing w:after="0"/>
      <w:jc w:val="left"/>
      <w:outlineLvl w:val="3"/>
    </w:pPr>
    <w:rPr>
      <w:i/>
      <w:iCs/>
      <w:smallCaps/>
      <w:spacing w:val="10"/>
      <w:szCs w:val="22"/>
    </w:rPr>
  </w:style>
  <w:style w:type="paragraph" w:styleId="Ttulo5">
    <w:name w:val="heading 5"/>
    <w:basedOn w:val="Normal"/>
    <w:next w:val="Normal"/>
    <w:link w:val="Ttulo5Car"/>
    <w:uiPriority w:val="9"/>
    <w:semiHidden/>
    <w:unhideWhenUsed/>
    <w:qFormat/>
    <w:rsid w:val="00157BE2"/>
    <w:pPr>
      <w:spacing w:after="0"/>
      <w:jc w:val="left"/>
      <w:outlineLvl w:val="4"/>
    </w:pPr>
    <w:rPr>
      <w:smallCaps/>
      <w:color w:val="761425" w:themeColor="accent6" w:themeShade="BF"/>
      <w:spacing w:val="10"/>
      <w:szCs w:val="22"/>
    </w:rPr>
  </w:style>
  <w:style w:type="paragraph" w:styleId="Ttulo6">
    <w:name w:val="heading 6"/>
    <w:basedOn w:val="Normal"/>
    <w:next w:val="Normal"/>
    <w:link w:val="Ttulo6Car"/>
    <w:uiPriority w:val="9"/>
    <w:semiHidden/>
    <w:unhideWhenUsed/>
    <w:qFormat/>
    <w:rsid w:val="00157BE2"/>
    <w:pPr>
      <w:spacing w:after="0"/>
      <w:jc w:val="left"/>
      <w:outlineLvl w:val="5"/>
    </w:pPr>
    <w:rPr>
      <w:smallCaps/>
      <w:color w:val="9E1B32" w:themeColor="accent6"/>
      <w:spacing w:val="5"/>
      <w:szCs w:val="22"/>
    </w:rPr>
  </w:style>
  <w:style w:type="paragraph" w:styleId="Ttulo7">
    <w:name w:val="heading 7"/>
    <w:basedOn w:val="Normal"/>
    <w:next w:val="Normal"/>
    <w:link w:val="Ttulo7Car"/>
    <w:uiPriority w:val="9"/>
    <w:semiHidden/>
    <w:unhideWhenUsed/>
    <w:qFormat/>
    <w:rsid w:val="00157BE2"/>
    <w:pPr>
      <w:spacing w:after="0"/>
      <w:jc w:val="left"/>
      <w:outlineLvl w:val="6"/>
    </w:pPr>
    <w:rPr>
      <w:b/>
      <w:bCs/>
      <w:smallCaps/>
      <w:color w:val="9E1B32" w:themeColor="accent6"/>
      <w:spacing w:val="10"/>
    </w:rPr>
  </w:style>
  <w:style w:type="paragraph" w:styleId="Ttulo8">
    <w:name w:val="heading 8"/>
    <w:basedOn w:val="Normal"/>
    <w:next w:val="Normal"/>
    <w:link w:val="Ttulo8Car"/>
    <w:uiPriority w:val="9"/>
    <w:semiHidden/>
    <w:unhideWhenUsed/>
    <w:qFormat/>
    <w:rsid w:val="00157BE2"/>
    <w:pPr>
      <w:spacing w:after="0"/>
      <w:jc w:val="left"/>
      <w:outlineLvl w:val="7"/>
    </w:pPr>
    <w:rPr>
      <w:b/>
      <w:bCs/>
      <w:i/>
      <w:iCs/>
      <w:smallCaps/>
      <w:color w:val="761425" w:themeColor="accent6" w:themeShade="BF"/>
    </w:rPr>
  </w:style>
  <w:style w:type="paragraph" w:styleId="Ttulo9">
    <w:name w:val="heading 9"/>
    <w:basedOn w:val="Normal"/>
    <w:next w:val="Normal"/>
    <w:link w:val="Ttulo9Car"/>
    <w:uiPriority w:val="9"/>
    <w:semiHidden/>
    <w:unhideWhenUsed/>
    <w:qFormat/>
    <w:rsid w:val="00157BE2"/>
    <w:pPr>
      <w:spacing w:after="0"/>
      <w:jc w:val="left"/>
      <w:outlineLvl w:val="8"/>
    </w:pPr>
    <w:rPr>
      <w:b/>
      <w:bCs/>
      <w:i/>
      <w:iCs/>
      <w:smallCaps/>
      <w:color w:val="4F0D18"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5A4"/>
    <w:rPr>
      <w:b/>
      <w:color w:val="485254"/>
      <w:spacing w:val="5"/>
      <w:sz w:val="24"/>
    </w:rPr>
  </w:style>
  <w:style w:type="character" w:customStyle="1" w:styleId="Ttulo2Car">
    <w:name w:val="Título 2 Car"/>
    <w:basedOn w:val="Fuentedeprrafopredeter"/>
    <w:link w:val="Ttulo2"/>
    <w:uiPriority w:val="9"/>
    <w:rsid w:val="00157BE2"/>
    <w:rPr>
      <w:smallCaps/>
      <w:spacing w:val="5"/>
      <w:sz w:val="28"/>
      <w:szCs w:val="28"/>
    </w:rPr>
  </w:style>
  <w:style w:type="character" w:customStyle="1" w:styleId="Ttulo3Car">
    <w:name w:val="Título 3 Car"/>
    <w:basedOn w:val="Fuentedeprrafopredeter"/>
    <w:link w:val="Ttulo3"/>
    <w:uiPriority w:val="9"/>
    <w:semiHidden/>
    <w:rsid w:val="00157BE2"/>
    <w:rPr>
      <w:smallCaps/>
      <w:spacing w:val="5"/>
      <w:sz w:val="24"/>
      <w:szCs w:val="24"/>
    </w:rPr>
  </w:style>
  <w:style w:type="character" w:customStyle="1" w:styleId="Ttulo4Car">
    <w:name w:val="Título 4 Car"/>
    <w:basedOn w:val="Fuentedeprrafopredeter"/>
    <w:link w:val="Ttulo4"/>
    <w:uiPriority w:val="9"/>
    <w:semiHidden/>
    <w:rsid w:val="00157BE2"/>
    <w:rPr>
      <w:i/>
      <w:iCs/>
      <w:smallCaps/>
      <w:spacing w:val="10"/>
      <w:sz w:val="22"/>
      <w:szCs w:val="22"/>
    </w:rPr>
  </w:style>
  <w:style w:type="character" w:customStyle="1" w:styleId="Ttulo5Car">
    <w:name w:val="Título 5 Car"/>
    <w:basedOn w:val="Fuentedeprrafopredeter"/>
    <w:link w:val="Ttulo5"/>
    <w:uiPriority w:val="9"/>
    <w:semiHidden/>
    <w:rsid w:val="00157BE2"/>
    <w:rPr>
      <w:smallCaps/>
      <w:color w:val="761425" w:themeColor="accent6" w:themeShade="BF"/>
      <w:spacing w:val="10"/>
      <w:sz w:val="22"/>
      <w:szCs w:val="22"/>
    </w:rPr>
  </w:style>
  <w:style w:type="character" w:customStyle="1" w:styleId="Ttulo6Car">
    <w:name w:val="Título 6 Car"/>
    <w:basedOn w:val="Fuentedeprrafopredeter"/>
    <w:link w:val="Ttulo6"/>
    <w:uiPriority w:val="9"/>
    <w:semiHidden/>
    <w:rsid w:val="00157BE2"/>
    <w:rPr>
      <w:smallCaps/>
      <w:color w:val="9E1B32" w:themeColor="accent6"/>
      <w:spacing w:val="5"/>
      <w:sz w:val="22"/>
      <w:szCs w:val="22"/>
    </w:rPr>
  </w:style>
  <w:style w:type="character" w:customStyle="1" w:styleId="Ttulo7Car">
    <w:name w:val="Título 7 Car"/>
    <w:basedOn w:val="Fuentedeprrafopredeter"/>
    <w:link w:val="Ttulo7"/>
    <w:uiPriority w:val="9"/>
    <w:semiHidden/>
    <w:rsid w:val="00157BE2"/>
    <w:rPr>
      <w:b/>
      <w:bCs/>
      <w:smallCaps/>
      <w:color w:val="9E1B32" w:themeColor="accent6"/>
      <w:spacing w:val="10"/>
    </w:rPr>
  </w:style>
  <w:style w:type="character" w:customStyle="1" w:styleId="Ttulo8Car">
    <w:name w:val="Título 8 Car"/>
    <w:basedOn w:val="Fuentedeprrafopredeter"/>
    <w:link w:val="Ttulo8"/>
    <w:uiPriority w:val="9"/>
    <w:semiHidden/>
    <w:rsid w:val="00157BE2"/>
    <w:rPr>
      <w:b/>
      <w:bCs/>
      <w:i/>
      <w:iCs/>
      <w:smallCaps/>
      <w:color w:val="761425" w:themeColor="accent6" w:themeShade="BF"/>
    </w:rPr>
  </w:style>
  <w:style w:type="character" w:customStyle="1" w:styleId="Ttulo9Car">
    <w:name w:val="Título 9 Car"/>
    <w:basedOn w:val="Fuentedeprrafopredeter"/>
    <w:link w:val="Ttulo9"/>
    <w:uiPriority w:val="9"/>
    <w:semiHidden/>
    <w:rsid w:val="00157BE2"/>
    <w:rPr>
      <w:b/>
      <w:bCs/>
      <w:i/>
      <w:iCs/>
      <w:smallCaps/>
      <w:color w:val="4F0D18" w:themeColor="accent6" w:themeShade="80"/>
    </w:rPr>
  </w:style>
  <w:style w:type="paragraph" w:styleId="Descripcin">
    <w:name w:val="caption"/>
    <w:basedOn w:val="Normal"/>
    <w:next w:val="Normal"/>
    <w:uiPriority w:val="35"/>
    <w:semiHidden/>
    <w:unhideWhenUsed/>
    <w:qFormat/>
    <w:rsid w:val="00157BE2"/>
    <w:rPr>
      <w:b/>
      <w:bCs/>
      <w:caps/>
      <w:sz w:val="16"/>
      <w:szCs w:val="16"/>
    </w:rPr>
  </w:style>
  <w:style w:type="paragraph" w:styleId="Puesto">
    <w:name w:val="Title"/>
    <w:basedOn w:val="Normal"/>
    <w:next w:val="Normal"/>
    <w:link w:val="PuestoCar"/>
    <w:uiPriority w:val="10"/>
    <w:qFormat/>
    <w:rsid w:val="00A575CC"/>
    <w:pPr>
      <w:pBdr>
        <w:top w:val="single" w:sz="8" w:space="1" w:color="9E1B32"/>
      </w:pBdr>
      <w:spacing w:after="120" w:line="240" w:lineRule="auto"/>
      <w:jc w:val="right"/>
    </w:pPr>
    <w:rPr>
      <w:color w:val="9E1B32"/>
      <w:sz w:val="48"/>
      <w:szCs w:val="52"/>
    </w:rPr>
  </w:style>
  <w:style w:type="character" w:customStyle="1" w:styleId="PuestoCar">
    <w:name w:val="Puesto Car"/>
    <w:basedOn w:val="Fuentedeprrafopredeter"/>
    <w:link w:val="Puesto"/>
    <w:uiPriority w:val="10"/>
    <w:rsid w:val="00A575CC"/>
    <w:rPr>
      <w:color w:val="9E1B32"/>
      <w:sz w:val="48"/>
      <w:szCs w:val="52"/>
    </w:rPr>
  </w:style>
  <w:style w:type="paragraph" w:styleId="Subttulo">
    <w:name w:val="Subtitle"/>
    <w:basedOn w:val="Normal"/>
    <w:next w:val="Normal"/>
    <w:link w:val="SubttuloCar"/>
    <w:uiPriority w:val="11"/>
    <w:qFormat/>
    <w:rsid w:val="00157BE2"/>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157BE2"/>
    <w:rPr>
      <w:rFonts w:asciiTheme="majorHAnsi" w:eastAsiaTheme="majorEastAsia" w:hAnsiTheme="majorHAnsi" w:cstheme="majorBidi"/>
    </w:rPr>
  </w:style>
  <w:style w:type="character" w:styleId="Textoennegrita">
    <w:name w:val="Strong"/>
    <w:uiPriority w:val="22"/>
    <w:qFormat/>
    <w:rsid w:val="00157BE2"/>
    <w:rPr>
      <w:b/>
      <w:bCs/>
      <w:color w:val="9E1B32" w:themeColor="accent6"/>
    </w:rPr>
  </w:style>
  <w:style w:type="character" w:styleId="nfasis">
    <w:name w:val="Emphasis"/>
    <w:uiPriority w:val="20"/>
    <w:qFormat/>
    <w:rsid w:val="00157BE2"/>
    <w:rPr>
      <w:b/>
      <w:bCs/>
      <w:i/>
      <w:iCs/>
      <w:spacing w:val="10"/>
    </w:rPr>
  </w:style>
  <w:style w:type="paragraph" w:styleId="Sinespaciado">
    <w:name w:val="No Spacing"/>
    <w:uiPriority w:val="1"/>
    <w:qFormat/>
    <w:rsid w:val="00157BE2"/>
    <w:pPr>
      <w:spacing w:after="0" w:line="240" w:lineRule="auto"/>
    </w:pPr>
  </w:style>
  <w:style w:type="paragraph" w:styleId="Cita">
    <w:name w:val="Quote"/>
    <w:basedOn w:val="Normal"/>
    <w:next w:val="Normal"/>
    <w:link w:val="CitaCar"/>
    <w:uiPriority w:val="29"/>
    <w:qFormat/>
    <w:rsid w:val="00157BE2"/>
    <w:rPr>
      <w:i/>
      <w:iCs/>
    </w:rPr>
  </w:style>
  <w:style w:type="character" w:customStyle="1" w:styleId="CitaCar">
    <w:name w:val="Cita Car"/>
    <w:basedOn w:val="Fuentedeprrafopredeter"/>
    <w:link w:val="Cita"/>
    <w:uiPriority w:val="29"/>
    <w:rsid w:val="00157BE2"/>
    <w:rPr>
      <w:i/>
      <w:iCs/>
    </w:rPr>
  </w:style>
  <w:style w:type="paragraph" w:styleId="Citadestacada">
    <w:name w:val="Intense Quote"/>
    <w:basedOn w:val="Normal"/>
    <w:next w:val="Normal"/>
    <w:link w:val="CitadestacadaCar"/>
    <w:uiPriority w:val="30"/>
    <w:qFormat/>
    <w:rsid w:val="00157BE2"/>
    <w:pPr>
      <w:pBdr>
        <w:top w:val="single" w:sz="8" w:space="1" w:color="9E1B32"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157BE2"/>
    <w:rPr>
      <w:b/>
      <w:bCs/>
      <w:i/>
      <w:iCs/>
    </w:rPr>
  </w:style>
  <w:style w:type="character" w:styleId="nfasissutil">
    <w:name w:val="Subtle Emphasis"/>
    <w:uiPriority w:val="19"/>
    <w:qFormat/>
    <w:rsid w:val="00157BE2"/>
    <w:rPr>
      <w:i/>
      <w:iCs/>
    </w:rPr>
  </w:style>
  <w:style w:type="character" w:styleId="nfasisintenso">
    <w:name w:val="Intense Emphasis"/>
    <w:uiPriority w:val="21"/>
    <w:qFormat/>
    <w:rsid w:val="00157BE2"/>
    <w:rPr>
      <w:b/>
      <w:bCs/>
      <w:i/>
      <w:iCs/>
      <w:color w:val="9E1B32" w:themeColor="accent6"/>
      <w:spacing w:val="10"/>
    </w:rPr>
  </w:style>
  <w:style w:type="character" w:styleId="Referenciasutil">
    <w:name w:val="Subtle Reference"/>
    <w:uiPriority w:val="31"/>
    <w:qFormat/>
    <w:rsid w:val="00157BE2"/>
    <w:rPr>
      <w:b/>
      <w:bCs/>
    </w:rPr>
  </w:style>
  <w:style w:type="character" w:styleId="Referenciaintensa">
    <w:name w:val="Intense Reference"/>
    <w:uiPriority w:val="32"/>
    <w:qFormat/>
    <w:rsid w:val="00157BE2"/>
    <w:rPr>
      <w:b/>
      <w:bCs/>
      <w:smallCaps/>
      <w:spacing w:val="5"/>
      <w:sz w:val="22"/>
      <w:szCs w:val="22"/>
      <w:u w:val="single"/>
    </w:rPr>
  </w:style>
  <w:style w:type="character" w:styleId="Ttulodellibro">
    <w:name w:val="Book Title"/>
    <w:uiPriority w:val="33"/>
    <w:qFormat/>
    <w:rsid w:val="00157BE2"/>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157BE2"/>
    <w:pPr>
      <w:outlineLvl w:val="9"/>
    </w:pPr>
  </w:style>
  <w:style w:type="paragraph" w:styleId="Prrafodelista">
    <w:name w:val="List Paragraph"/>
    <w:basedOn w:val="Normal"/>
    <w:uiPriority w:val="34"/>
    <w:qFormat/>
    <w:rsid w:val="00157BE2"/>
    <w:pPr>
      <w:ind w:left="720"/>
      <w:contextualSpacing/>
    </w:pPr>
  </w:style>
  <w:style w:type="paragraph" w:styleId="Encabezado">
    <w:name w:val="header"/>
    <w:basedOn w:val="Normal"/>
    <w:link w:val="EncabezadoCar"/>
    <w:uiPriority w:val="99"/>
    <w:unhideWhenUsed/>
    <w:rsid w:val="00FF74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744B"/>
  </w:style>
  <w:style w:type="paragraph" w:styleId="Piedepgina">
    <w:name w:val="footer"/>
    <w:basedOn w:val="Normal"/>
    <w:link w:val="PiedepginaCar"/>
    <w:uiPriority w:val="99"/>
    <w:unhideWhenUsed/>
    <w:rsid w:val="00FF74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744B"/>
  </w:style>
  <w:style w:type="table" w:styleId="Tablaconcuadrcula">
    <w:name w:val="Table Grid"/>
    <w:basedOn w:val="Tablanormal"/>
    <w:uiPriority w:val="59"/>
    <w:rsid w:val="00D924E9"/>
    <w:pPr>
      <w:spacing w:after="0" w:line="240" w:lineRule="auto"/>
      <w:jc w:val="left"/>
    </w:pPr>
    <w:rPr>
      <w:rFonts w:eastAsiaTheme="minorHAnsi"/>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Normal"/>
    <w:next w:val="Normal"/>
    <w:uiPriority w:val="99"/>
    <w:rsid w:val="00596F5B"/>
    <w:pPr>
      <w:autoSpaceDE w:val="0"/>
      <w:autoSpaceDN w:val="0"/>
      <w:adjustRightInd w:val="0"/>
      <w:spacing w:after="0" w:line="181" w:lineRule="atLeast"/>
      <w:jc w:val="left"/>
    </w:pPr>
    <w:rPr>
      <w:rFonts w:ascii="Arial" w:hAnsi="Arial" w:cs="Arial"/>
      <w:sz w:val="24"/>
      <w:szCs w:val="24"/>
    </w:rPr>
  </w:style>
  <w:style w:type="character" w:styleId="Hipervnculo">
    <w:name w:val="Hyperlink"/>
    <w:basedOn w:val="Fuentedeprrafopredeter"/>
    <w:uiPriority w:val="99"/>
    <w:unhideWhenUsed/>
    <w:rsid w:val="009111E5"/>
    <w:rPr>
      <w:color w:val="9E1B32" w:themeColor="hyperlink"/>
      <w:u w:val="single"/>
    </w:rPr>
  </w:style>
  <w:style w:type="paragraph" w:styleId="Textodeglobo">
    <w:name w:val="Balloon Text"/>
    <w:basedOn w:val="Normal"/>
    <w:link w:val="TextodegloboCar"/>
    <w:uiPriority w:val="99"/>
    <w:semiHidden/>
    <w:unhideWhenUsed/>
    <w:rsid w:val="004A664E"/>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4A664E"/>
    <w:rPr>
      <w:rFonts w:ascii="Arial" w:hAnsi="Arial" w:cs="Arial"/>
      <w:sz w:val="18"/>
      <w:szCs w:val="18"/>
    </w:rPr>
  </w:style>
  <w:style w:type="character" w:styleId="Hipervnculovisitado">
    <w:name w:val="FollowedHyperlink"/>
    <w:basedOn w:val="Fuentedeprrafopredeter"/>
    <w:uiPriority w:val="99"/>
    <w:semiHidden/>
    <w:unhideWhenUsed/>
    <w:rsid w:val="00394EE7"/>
    <w:rPr>
      <w:color w:val="954F72" w:themeColor="followedHyperlink"/>
      <w:u w:val="single"/>
    </w:rPr>
  </w:style>
  <w:style w:type="paragraph" w:customStyle="1" w:styleId="articulo1">
    <w:name w:val="articulo1"/>
    <w:basedOn w:val="Normal"/>
    <w:rsid w:val="00A308F6"/>
    <w:pPr>
      <w:spacing w:before="360" w:after="180" w:line="240" w:lineRule="auto"/>
      <w:jc w:val="left"/>
    </w:pPr>
    <w:rPr>
      <w:rFonts w:ascii="Times New Roman" w:eastAsia="Times New Roman" w:hAnsi="Times New Roman" w:cs="Times New Roman"/>
      <w:b/>
      <w:bCs/>
      <w:sz w:val="24"/>
      <w:szCs w:val="24"/>
      <w:lang w:eastAsia="es-ES"/>
    </w:rPr>
  </w:style>
  <w:style w:type="paragraph" w:customStyle="1" w:styleId="parrafo1">
    <w:name w:val="parrafo1"/>
    <w:basedOn w:val="Normal"/>
    <w:rsid w:val="00A308F6"/>
    <w:pPr>
      <w:spacing w:before="180" w:after="180" w:line="240" w:lineRule="auto"/>
      <w:ind w:firstLine="360"/>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8856">
      <w:bodyDiv w:val="1"/>
      <w:marLeft w:val="0"/>
      <w:marRight w:val="0"/>
      <w:marTop w:val="0"/>
      <w:marBottom w:val="0"/>
      <w:divBdr>
        <w:top w:val="none" w:sz="0" w:space="0" w:color="auto"/>
        <w:left w:val="none" w:sz="0" w:space="0" w:color="auto"/>
        <w:bottom w:val="none" w:sz="0" w:space="0" w:color="auto"/>
        <w:right w:val="none" w:sz="0" w:space="0" w:color="auto"/>
      </w:divBdr>
      <w:divsChild>
        <w:div w:id="1700086235">
          <w:marLeft w:val="0"/>
          <w:marRight w:val="0"/>
          <w:marTop w:val="720"/>
          <w:marBottom w:val="720"/>
          <w:divBdr>
            <w:top w:val="none" w:sz="0" w:space="0" w:color="auto"/>
            <w:left w:val="none" w:sz="0" w:space="0" w:color="auto"/>
            <w:bottom w:val="none" w:sz="0" w:space="0" w:color="auto"/>
            <w:right w:val="none" w:sz="0" w:space="0" w:color="auto"/>
          </w:divBdr>
          <w:divsChild>
            <w:div w:id="1634212148">
              <w:marLeft w:val="0"/>
              <w:marRight w:val="0"/>
              <w:marTop w:val="0"/>
              <w:marBottom w:val="0"/>
              <w:divBdr>
                <w:top w:val="none" w:sz="0" w:space="0" w:color="auto"/>
                <w:left w:val="none" w:sz="0" w:space="0" w:color="auto"/>
                <w:bottom w:val="none" w:sz="0" w:space="0" w:color="auto"/>
                <w:right w:val="none" w:sz="0" w:space="0" w:color="auto"/>
              </w:divBdr>
              <w:divsChild>
                <w:div w:id="2043431537">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67406539">
      <w:bodyDiv w:val="1"/>
      <w:marLeft w:val="0"/>
      <w:marRight w:val="0"/>
      <w:marTop w:val="0"/>
      <w:marBottom w:val="0"/>
      <w:divBdr>
        <w:top w:val="none" w:sz="0" w:space="0" w:color="auto"/>
        <w:left w:val="none" w:sz="0" w:space="0" w:color="auto"/>
        <w:bottom w:val="none" w:sz="0" w:space="0" w:color="auto"/>
        <w:right w:val="none" w:sz="0" w:space="0" w:color="auto"/>
      </w:divBdr>
      <w:divsChild>
        <w:div w:id="857692547">
          <w:marLeft w:val="0"/>
          <w:marRight w:val="0"/>
          <w:marTop w:val="720"/>
          <w:marBottom w:val="720"/>
          <w:divBdr>
            <w:top w:val="none" w:sz="0" w:space="0" w:color="auto"/>
            <w:left w:val="none" w:sz="0" w:space="0" w:color="auto"/>
            <w:bottom w:val="none" w:sz="0" w:space="0" w:color="auto"/>
            <w:right w:val="none" w:sz="0" w:space="0" w:color="auto"/>
          </w:divBdr>
          <w:divsChild>
            <w:div w:id="977683348">
              <w:marLeft w:val="0"/>
              <w:marRight w:val="0"/>
              <w:marTop w:val="0"/>
              <w:marBottom w:val="0"/>
              <w:divBdr>
                <w:top w:val="none" w:sz="0" w:space="0" w:color="auto"/>
                <w:left w:val="none" w:sz="0" w:space="0" w:color="auto"/>
                <w:bottom w:val="none" w:sz="0" w:space="0" w:color="auto"/>
                <w:right w:val="none" w:sz="0" w:space="0" w:color="auto"/>
              </w:divBdr>
              <w:divsChild>
                <w:div w:id="129009096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74538495">
      <w:bodyDiv w:val="1"/>
      <w:marLeft w:val="0"/>
      <w:marRight w:val="0"/>
      <w:marTop w:val="0"/>
      <w:marBottom w:val="0"/>
      <w:divBdr>
        <w:top w:val="none" w:sz="0" w:space="0" w:color="auto"/>
        <w:left w:val="none" w:sz="0" w:space="0" w:color="auto"/>
        <w:bottom w:val="none" w:sz="0" w:space="0" w:color="auto"/>
        <w:right w:val="none" w:sz="0" w:space="0" w:color="auto"/>
      </w:divBdr>
      <w:divsChild>
        <w:div w:id="286278561">
          <w:marLeft w:val="547"/>
          <w:marRight w:val="0"/>
          <w:marTop w:val="0"/>
          <w:marBottom w:val="0"/>
          <w:divBdr>
            <w:top w:val="none" w:sz="0" w:space="0" w:color="auto"/>
            <w:left w:val="none" w:sz="0" w:space="0" w:color="auto"/>
            <w:bottom w:val="none" w:sz="0" w:space="0" w:color="auto"/>
            <w:right w:val="none" w:sz="0" w:space="0" w:color="auto"/>
          </w:divBdr>
        </w:div>
      </w:divsChild>
    </w:div>
    <w:div w:id="176777833">
      <w:bodyDiv w:val="1"/>
      <w:marLeft w:val="0"/>
      <w:marRight w:val="0"/>
      <w:marTop w:val="0"/>
      <w:marBottom w:val="0"/>
      <w:divBdr>
        <w:top w:val="none" w:sz="0" w:space="0" w:color="auto"/>
        <w:left w:val="none" w:sz="0" w:space="0" w:color="auto"/>
        <w:bottom w:val="none" w:sz="0" w:space="0" w:color="auto"/>
        <w:right w:val="none" w:sz="0" w:space="0" w:color="auto"/>
      </w:divBdr>
      <w:divsChild>
        <w:div w:id="55403307">
          <w:marLeft w:val="0"/>
          <w:marRight w:val="0"/>
          <w:marTop w:val="720"/>
          <w:marBottom w:val="720"/>
          <w:divBdr>
            <w:top w:val="none" w:sz="0" w:space="0" w:color="auto"/>
            <w:left w:val="none" w:sz="0" w:space="0" w:color="auto"/>
            <w:bottom w:val="none" w:sz="0" w:space="0" w:color="auto"/>
            <w:right w:val="none" w:sz="0" w:space="0" w:color="auto"/>
          </w:divBdr>
          <w:divsChild>
            <w:div w:id="1436369648">
              <w:marLeft w:val="0"/>
              <w:marRight w:val="0"/>
              <w:marTop w:val="0"/>
              <w:marBottom w:val="0"/>
              <w:divBdr>
                <w:top w:val="none" w:sz="0" w:space="0" w:color="auto"/>
                <w:left w:val="none" w:sz="0" w:space="0" w:color="auto"/>
                <w:bottom w:val="none" w:sz="0" w:space="0" w:color="auto"/>
                <w:right w:val="none" w:sz="0" w:space="0" w:color="auto"/>
              </w:divBdr>
              <w:divsChild>
                <w:div w:id="159851393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98707786">
      <w:bodyDiv w:val="1"/>
      <w:marLeft w:val="0"/>
      <w:marRight w:val="0"/>
      <w:marTop w:val="0"/>
      <w:marBottom w:val="0"/>
      <w:divBdr>
        <w:top w:val="none" w:sz="0" w:space="0" w:color="auto"/>
        <w:left w:val="none" w:sz="0" w:space="0" w:color="auto"/>
        <w:bottom w:val="none" w:sz="0" w:space="0" w:color="auto"/>
        <w:right w:val="none" w:sz="0" w:space="0" w:color="auto"/>
      </w:divBdr>
      <w:divsChild>
        <w:div w:id="1431387431">
          <w:marLeft w:val="0"/>
          <w:marRight w:val="0"/>
          <w:marTop w:val="720"/>
          <w:marBottom w:val="720"/>
          <w:divBdr>
            <w:top w:val="none" w:sz="0" w:space="0" w:color="auto"/>
            <w:left w:val="none" w:sz="0" w:space="0" w:color="auto"/>
            <w:bottom w:val="none" w:sz="0" w:space="0" w:color="auto"/>
            <w:right w:val="none" w:sz="0" w:space="0" w:color="auto"/>
          </w:divBdr>
          <w:divsChild>
            <w:div w:id="561254243">
              <w:marLeft w:val="0"/>
              <w:marRight w:val="0"/>
              <w:marTop w:val="0"/>
              <w:marBottom w:val="0"/>
              <w:divBdr>
                <w:top w:val="none" w:sz="0" w:space="0" w:color="auto"/>
                <w:left w:val="none" w:sz="0" w:space="0" w:color="auto"/>
                <w:bottom w:val="none" w:sz="0" w:space="0" w:color="auto"/>
                <w:right w:val="none" w:sz="0" w:space="0" w:color="auto"/>
              </w:divBdr>
              <w:divsChild>
                <w:div w:id="84536011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249200292">
      <w:bodyDiv w:val="1"/>
      <w:marLeft w:val="0"/>
      <w:marRight w:val="0"/>
      <w:marTop w:val="0"/>
      <w:marBottom w:val="0"/>
      <w:divBdr>
        <w:top w:val="none" w:sz="0" w:space="0" w:color="auto"/>
        <w:left w:val="none" w:sz="0" w:space="0" w:color="auto"/>
        <w:bottom w:val="none" w:sz="0" w:space="0" w:color="auto"/>
        <w:right w:val="none" w:sz="0" w:space="0" w:color="auto"/>
      </w:divBdr>
      <w:divsChild>
        <w:div w:id="815759249">
          <w:marLeft w:val="0"/>
          <w:marRight w:val="0"/>
          <w:marTop w:val="720"/>
          <w:marBottom w:val="720"/>
          <w:divBdr>
            <w:top w:val="none" w:sz="0" w:space="0" w:color="auto"/>
            <w:left w:val="none" w:sz="0" w:space="0" w:color="auto"/>
            <w:bottom w:val="none" w:sz="0" w:space="0" w:color="auto"/>
            <w:right w:val="none" w:sz="0" w:space="0" w:color="auto"/>
          </w:divBdr>
          <w:divsChild>
            <w:div w:id="1431464718">
              <w:marLeft w:val="0"/>
              <w:marRight w:val="0"/>
              <w:marTop w:val="0"/>
              <w:marBottom w:val="0"/>
              <w:divBdr>
                <w:top w:val="none" w:sz="0" w:space="0" w:color="auto"/>
                <w:left w:val="none" w:sz="0" w:space="0" w:color="auto"/>
                <w:bottom w:val="none" w:sz="0" w:space="0" w:color="auto"/>
                <w:right w:val="none" w:sz="0" w:space="0" w:color="auto"/>
              </w:divBdr>
              <w:divsChild>
                <w:div w:id="204833843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261375408">
      <w:bodyDiv w:val="1"/>
      <w:marLeft w:val="0"/>
      <w:marRight w:val="0"/>
      <w:marTop w:val="0"/>
      <w:marBottom w:val="0"/>
      <w:divBdr>
        <w:top w:val="none" w:sz="0" w:space="0" w:color="auto"/>
        <w:left w:val="none" w:sz="0" w:space="0" w:color="auto"/>
        <w:bottom w:val="none" w:sz="0" w:space="0" w:color="auto"/>
        <w:right w:val="none" w:sz="0" w:space="0" w:color="auto"/>
      </w:divBdr>
      <w:divsChild>
        <w:div w:id="1362366439">
          <w:marLeft w:val="0"/>
          <w:marRight w:val="0"/>
          <w:marTop w:val="720"/>
          <w:marBottom w:val="720"/>
          <w:divBdr>
            <w:top w:val="none" w:sz="0" w:space="0" w:color="auto"/>
            <w:left w:val="none" w:sz="0" w:space="0" w:color="auto"/>
            <w:bottom w:val="none" w:sz="0" w:space="0" w:color="auto"/>
            <w:right w:val="none" w:sz="0" w:space="0" w:color="auto"/>
          </w:divBdr>
          <w:divsChild>
            <w:div w:id="729882445">
              <w:marLeft w:val="0"/>
              <w:marRight w:val="0"/>
              <w:marTop w:val="0"/>
              <w:marBottom w:val="0"/>
              <w:divBdr>
                <w:top w:val="none" w:sz="0" w:space="0" w:color="auto"/>
                <w:left w:val="none" w:sz="0" w:space="0" w:color="auto"/>
                <w:bottom w:val="none" w:sz="0" w:space="0" w:color="auto"/>
                <w:right w:val="none" w:sz="0" w:space="0" w:color="auto"/>
              </w:divBdr>
              <w:divsChild>
                <w:div w:id="59841485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312413594">
      <w:bodyDiv w:val="1"/>
      <w:marLeft w:val="0"/>
      <w:marRight w:val="0"/>
      <w:marTop w:val="0"/>
      <w:marBottom w:val="0"/>
      <w:divBdr>
        <w:top w:val="none" w:sz="0" w:space="0" w:color="auto"/>
        <w:left w:val="none" w:sz="0" w:space="0" w:color="auto"/>
        <w:bottom w:val="none" w:sz="0" w:space="0" w:color="auto"/>
        <w:right w:val="none" w:sz="0" w:space="0" w:color="auto"/>
      </w:divBdr>
      <w:divsChild>
        <w:div w:id="804007886">
          <w:marLeft w:val="0"/>
          <w:marRight w:val="0"/>
          <w:marTop w:val="720"/>
          <w:marBottom w:val="720"/>
          <w:divBdr>
            <w:top w:val="none" w:sz="0" w:space="0" w:color="auto"/>
            <w:left w:val="none" w:sz="0" w:space="0" w:color="auto"/>
            <w:bottom w:val="none" w:sz="0" w:space="0" w:color="auto"/>
            <w:right w:val="none" w:sz="0" w:space="0" w:color="auto"/>
          </w:divBdr>
          <w:divsChild>
            <w:div w:id="1660617262">
              <w:marLeft w:val="0"/>
              <w:marRight w:val="0"/>
              <w:marTop w:val="0"/>
              <w:marBottom w:val="0"/>
              <w:divBdr>
                <w:top w:val="none" w:sz="0" w:space="0" w:color="auto"/>
                <w:left w:val="none" w:sz="0" w:space="0" w:color="auto"/>
                <w:bottom w:val="none" w:sz="0" w:space="0" w:color="auto"/>
                <w:right w:val="none" w:sz="0" w:space="0" w:color="auto"/>
              </w:divBdr>
              <w:divsChild>
                <w:div w:id="4413676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315188664">
      <w:bodyDiv w:val="1"/>
      <w:marLeft w:val="0"/>
      <w:marRight w:val="0"/>
      <w:marTop w:val="0"/>
      <w:marBottom w:val="0"/>
      <w:divBdr>
        <w:top w:val="none" w:sz="0" w:space="0" w:color="auto"/>
        <w:left w:val="none" w:sz="0" w:space="0" w:color="auto"/>
        <w:bottom w:val="none" w:sz="0" w:space="0" w:color="auto"/>
        <w:right w:val="none" w:sz="0" w:space="0" w:color="auto"/>
      </w:divBdr>
      <w:divsChild>
        <w:div w:id="1422994579">
          <w:marLeft w:val="0"/>
          <w:marRight w:val="0"/>
          <w:marTop w:val="720"/>
          <w:marBottom w:val="720"/>
          <w:divBdr>
            <w:top w:val="none" w:sz="0" w:space="0" w:color="auto"/>
            <w:left w:val="none" w:sz="0" w:space="0" w:color="auto"/>
            <w:bottom w:val="none" w:sz="0" w:space="0" w:color="auto"/>
            <w:right w:val="none" w:sz="0" w:space="0" w:color="auto"/>
          </w:divBdr>
          <w:divsChild>
            <w:div w:id="1362170023">
              <w:marLeft w:val="0"/>
              <w:marRight w:val="0"/>
              <w:marTop w:val="0"/>
              <w:marBottom w:val="0"/>
              <w:divBdr>
                <w:top w:val="none" w:sz="0" w:space="0" w:color="auto"/>
                <w:left w:val="none" w:sz="0" w:space="0" w:color="auto"/>
                <w:bottom w:val="none" w:sz="0" w:space="0" w:color="auto"/>
                <w:right w:val="none" w:sz="0" w:space="0" w:color="auto"/>
              </w:divBdr>
              <w:divsChild>
                <w:div w:id="832069794">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335811798">
      <w:bodyDiv w:val="1"/>
      <w:marLeft w:val="0"/>
      <w:marRight w:val="0"/>
      <w:marTop w:val="0"/>
      <w:marBottom w:val="0"/>
      <w:divBdr>
        <w:top w:val="none" w:sz="0" w:space="0" w:color="auto"/>
        <w:left w:val="none" w:sz="0" w:space="0" w:color="auto"/>
        <w:bottom w:val="none" w:sz="0" w:space="0" w:color="auto"/>
        <w:right w:val="none" w:sz="0" w:space="0" w:color="auto"/>
      </w:divBdr>
      <w:divsChild>
        <w:div w:id="1568225982">
          <w:marLeft w:val="0"/>
          <w:marRight w:val="0"/>
          <w:marTop w:val="720"/>
          <w:marBottom w:val="720"/>
          <w:divBdr>
            <w:top w:val="none" w:sz="0" w:space="0" w:color="auto"/>
            <w:left w:val="none" w:sz="0" w:space="0" w:color="auto"/>
            <w:bottom w:val="none" w:sz="0" w:space="0" w:color="auto"/>
            <w:right w:val="none" w:sz="0" w:space="0" w:color="auto"/>
          </w:divBdr>
          <w:divsChild>
            <w:div w:id="433019519">
              <w:marLeft w:val="0"/>
              <w:marRight w:val="0"/>
              <w:marTop w:val="0"/>
              <w:marBottom w:val="0"/>
              <w:divBdr>
                <w:top w:val="none" w:sz="0" w:space="0" w:color="auto"/>
                <w:left w:val="none" w:sz="0" w:space="0" w:color="auto"/>
                <w:bottom w:val="none" w:sz="0" w:space="0" w:color="auto"/>
                <w:right w:val="none" w:sz="0" w:space="0" w:color="auto"/>
              </w:divBdr>
              <w:divsChild>
                <w:div w:id="87511612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354313338">
      <w:bodyDiv w:val="1"/>
      <w:marLeft w:val="0"/>
      <w:marRight w:val="0"/>
      <w:marTop w:val="0"/>
      <w:marBottom w:val="0"/>
      <w:divBdr>
        <w:top w:val="none" w:sz="0" w:space="0" w:color="auto"/>
        <w:left w:val="none" w:sz="0" w:space="0" w:color="auto"/>
        <w:bottom w:val="none" w:sz="0" w:space="0" w:color="auto"/>
        <w:right w:val="none" w:sz="0" w:space="0" w:color="auto"/>
      </w:divBdr>
      <w:divsChild>
        <w:div w:id="944386239">
          <w:marLeft w:val="0"/>
          <w:marRight w:val="0"/>
          <w:marTop w:val="720"/>
          <w:marBottom w:val="720"/>
          <w:divBdr>
            <w:top w:val="none" w:sz="0" w:space="0" w:color="auto"/>
            <w:left w:val="none" w:sz="0" w:space="0" w:color="auto"/>
            <w:bottom w:val="none" w:sz="0" w:space="0" w:color="auto"/>
            <w:right w:val="none" w:sz="0" w:space="0" w:color="auto"/>
          </w:divBdr>
          <w:divsChild>
            <w:div w:id="1881701860">
              <w:marLeft w:val="0"/>
              <w:marRight w:val="0"/>
              <w:marTop w:val="0"/>
              <w:marBottom w:val="0"/>
              <w:divBdr>
                <w:top w:val="none" w:sz="0" w:space="0" w:color="auto"/>
                <w:left w:val="none" w:sz="0" w:space="0" w:color="auto"/>
                <w:bottom w:val="none" w:sz="0" w:space="0" w:color="auto"/>
                <w:right w:val="none" w:sz="0" w:space="0" w:color="auto"/>
              </w:divBdr>
              <w:divsChild>
                <w:div w:id="1979525626">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90549899">
      <w:bodyDiv w:val="1"/>
      <w:marLeft w:val="0"/>
      <w:marRight w:val="0"/>
      <w:marTop w:val="0"/>
      <w:marBottom w:val="0"/>
      <w:divBdr>
        <w:top w:val="none" w:sz="0" w:space="0" w:color="auto"/>
        <w:left w:val="none" w:sz="0" w:space="0" w:color="auto"/>
        <w:bottom w:val="none" w:sz="0" w:space="0" w:color="auto"/>
        <w:right w:val="none" w:sz="0" w:space="0" w:color="auto"/>
      </w:divBdr>
      <w:divsChild>
        <w:div w:id="1909339217">
          <w:marLeft w:val="0"/>
          <w:marRight w:val="0"/>
          <w:marTop w:val="720"/>
          <w:marBottom w:val="720"/>
          <w:divBdr>
            <w:top w:val="none" w:sz="0" w:space="0" w:color="auto"/>
            <w:left w:val="none" w:sz="0" w:space="0" w:color="auto"/>
            <w:bottom w:val="none" w:sz="0" w:space="0" w:color="auto"/>
            <w:right w:val="none" w:sz="0" w:space="0" w:color="auto"/>
          </w:divBdr>
          <w:divsChild>
            <w:div w:id="1658730339">
              <w:marLeft w:val="0"/>
              <w:marRight w:val="0"/>
              <w:marTop w:val="0"/>
              <w:marBottom w:val="0"/>
              <w:divBdr>
                <w:top w:val="none" w:sz="0" w:space="0" w:color="auto"/>
                <w:left w:val="none" w:sz="0" w:space="0" w:color="auto"/>
                <w:bottom w:val="none" w:sz="0" w:space="0" w:color="auto"/>
                <w:right w:val="none" w:sz="0" w:space="0" w:color="auto"/>
              </w:divBdr>
              <w:divsChild>
                <w:div w:id="326252891">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11936791">
      <w:bodyDiv w:val="1"/>
      <w:marLeft w:val="0"/>
      <w:marRight w:val="0"/>
      <w:marTop w:val="0"/>
      <w:marBottom w:val="0"/>
      <w:divBdr>
        <w:top w:val="none" w:sz="0" w:space="0" w:color="auto"/>
        <w:left w:val="none" w:sz="0" w:space="0" w:color="auto"/>
        <w:bottom w:val="none" w:sz="0" w:space="0" w:color="auto"/>
        <w:right w:val="none" w:sz="0" w:space="0" w:color="auto"/>
      </w:divBdr>
      <w:divsChild>
        <w:div w:id="798839217">
          <w:marLeft w:val="0"/>
          <w:marRight w:val="0"/>
          <w:marTop w:val="720"/>
          <w:marBottom w:val="720"/>
          <w:divBdr>
            <w:top w:val="none" w:sz="0" w:space="0" w:color="auto"/>
            <w:left w:val="none" w:sz="0" w:space="0" w:color="auto"/>
            <w:bottom w:val="none" w:sz="0" w:space="0" w:color="auto"/>
            <w:right w:val="none" w:sz="0" w:space="0" w:color="auto"/>
          </w:divBdr>
          <w:divsChild>
            <w:div w:id="96558124">
              <w:marLeft w:val="0"/>
              <w:marRight w:val="0"/>
              <w:marTop w:val="0"/>
              <w:marBottom w:val="0"/>
              <w:divBdr>
                <w:top w:val="none" w:sz="0" w:space="0" w:color="auto"/>
                <w:left w:val="none" w:sz="0" w:space="0" w:color="auto"/>
                <w:bottom w:val="none" w:sz="0" w:space="0" w:color="auto"/>
                <w:right w:val="none" w:sz="0" w:space="0" w:color="auto"/>
              </w:divBdr>
              <w:divsChild>
                <w:div w:id="1503356074">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20116479">
      <w:bodyDiv w:val="1"/>
      <w:marLeft w:val="0"/>
      <w:marRight w:val="0"/>
      <w:marTop w:val="0"/>
      <w:marBottom w:val="0"/>
      <w:divBdr>
        <w:top w:val="none" w:sz="0" w:space="0" w:color="auto"/>
        <w:left w:val="none" w:sz="0" w:space="0" w:color="auto"/>
        <w:bottom w:val="none" w:sz="0" w:space="0" w:color="auto"/>
        <w:right w:val="none" w:sz="0" w:space="0" w:color="auto"/>
      </w:divBdr>
      <w:divsChild>
        <w:div w:id="2082095853">
          <w:marLeft w:val="0"/>
          <w:marRight w:val="0"/>
          <w:marTop w:val="720"/>
          <w:marBottom w:val="720"/>
          <w:divBdr>
            <w:top w:val="none" w:sz="0" w:space="0" w:color="auto"/>
            <w:left w:val="none" w:sz="0" w:space="0" w:color="auto"/>
            <w:bottom w:val="none" w:sz="0" w:space="0" w:color="auto"/>
            <w:right w:val="none" w:sz="0" w:space="0" w:color="auto"/>
          </w:divBdr>
          <w:divsChild>
            <w:div w:id="1468086829">
              <w:marLeft w:val="0"/>
              <w:marRight w:val="0"/>
              <w:marTop w:val="0"/>
              <w:marBottom w:val="0"/>
              <w:divBdr>
                <w:top w:val="none" w:sz="0" w:space="0" w:color="auto"/>
                <w:left w:val="none" w:sz="0" w:space="0" w:color="auto"/>
                <w:bottom w:val="none" w:sz="0" w:space="0" w:color="auto"/>
                <w:right w:val="none" w:sz="0" w:space="0" w:color="auto"/>
              </w:divBdr>
              <w:divsChild>
                <w:div w:id="1432238566">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863327444">
      <w:bodyDiv w:val="1"/>
      <w:marLeft w:val="0"/>
      <w:marRight w:val="0"/>
      <w:marTop w:val="0"/>
      <w:marBottom w:val="0"/>
      <w:divBdr>
        <w:top w:val="none" w:sz="0" w:space="0" w:color="auto"/>
        <w:left w:val="none" w:sz="0" w:space="0" w:color="auto"/>
        <w:bottom w:val="none" w:sz="0" w:space="0" w:color="auto"/>
        <w:right w:val="none" w:sz="0" w:space="0" w:color="auto"/>
      </w:divBdr>
      <w:divsChild>
        <w:div w:id="482742731">
          <w:marLeft w:val="0"/>
          <w:marRight w:val="0"/>
          <w:marTop w:val="720"/>
          <w:marBottom w:val="720"/>
          <w:divBdr>
            <w:top w:val="none" w:sz="0" w:space="0" w:color="auto"/>
            <w:left w:val="none" w:sz="0" w:space="0" w:color="auto"/>
            <w:bottom w:val="none" w:sz="0" w:space="0" w:color="auto"/>
            <w:right w:val="none" w:sz="0" w:space="0" w:color="auto"/>
          </w:divBdr>
          <w:divsChild>
            <w:div w:id="1089234371">
              <w:marLeft w:val="0"/>
              <w:marRight w:val="0"/>
              <w:marTop w:val="0"/>
              <w:marBottom w:val="0"/>
              <w:divBdr>
                <w:top w:val="none" w:sz="0" w:space="0" w:color="auto"/>
                <w:left w:val="none" w:sz="0" w:space="0" w:color="auto"/>
                <w:bottom w:val="none" w:sz="0" w:space="0" w:color="auto"/>
                <w:right w:val="none" w:sz="0" w:space="0" w:color="auto"/>
              </w:divBdr>
              <w:divsChild>
                <w:div w:id="1612668663">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938171955">
      <w:bodyDiv w:val="1"/>
      <w:marLeft w:val="0"/>
      <w:marRight w:val="0"/>
      <w:marTop w:val="0"/>
      <w:marBottom w:val="0"/>
      <w:divBdr>
        <w:top w:val="none" w:sz="0" w:space="0" w:color="auto"/>
        <w:left w:val="none" w:sz="0" w:space="0" w:color="auto"/>
        <w:bottom w:val="none" w:sz="0" w:space="0" w:color="auto"/>
        <w:right w:val="none" w:sz="0" w:space="0" w:color="auto"/>
      </w:divBdr>
      <w:divsChild>
        <w:div w:id="2062900092">
          <w:marLeft w:val="0"/>
          <w:marRight w:val="0"/>
          <w:marTop w:val="720"/>
          <w:marBottom w:val="720"/>
          <w:divBdr>
            <w:top w:val="none" w:sz="0" w:space="0" w:color="auto"/>
            <w:left w:val="none" w:sz="0" w:space="0" w:color="auto"/>
            <w:bottom w:val="none" w:sz="0" w:space="0" w:color="auto"/>
            <w:right w:val="none" w:sz="0" w:space="0" w:color="auto"/>
          </w:divBdr>
          <w:divsChild>
            <w:div w:id="1868830144">
              <w:marLeft w:val="0"/>
              <w:marRight w:val="0"/>
              <w:marTop w:val="0"/>
              <w:marBottom w:val="0"/>
              <w:divBdr>
                <w:top w:val="none" w:sz="0" w:space="0" w:color="auto"/>
                <w:left w:val="none" w:sz="0" w:space="0" w:color="auto"/>
                <w:bottom w:val="none" w:sz="0" w:space="0" w:color="auto"/>
                <w:right w:val="none" w:sz="0" w:space="0" w:color="auto"/>
              </w:divBdr>
              <w:divsChild>
                <w:div w:id="1349671181">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958876135">
      <w:bodyDiv w:val="1"/>
      <w:marLeft w:val="0"/>
      <w:marRight w:val="0"/>
      <w:marTop w:val="0"/>
      <w:marBottom w:val="0"/>
      <w:divBdr>
        <w:top w:val="none" w:sz="0" w:space="0" w:color="auto"/>
        <w:left w:val="none" w:sz="0" w:space="0" w:color="auto"/>
        <w:bottom w:val="none" w:sz="0" w:space="0" w:color="auto"/>
        <w:right w:val="none" w:sz="0" w:space="0" w:color="auto"/>
      </w:divBdr>
      <w:divsChild>
        <w:div w:id="1290431183">
          <w:marLeft w:val="0"/>
          <w:marRight w:val="0"/>
          <w:marTop w:val="720"/>
          <w:marBottom w:val="720"/>
          <w:divBdr>
            <w:top w:val="none" w:sz="0" w:space="0" w:color="auto"/>
            <w:left w:val="none" w:sz="0" w:space="0" w:color="auto"/>
            <w:bottom w:val="none" w:sz="0" w:space="0" w:color="auto"/>
            <w:right w:val="none" w:sz="0" w:space="0" w:color="auto"/>
          </w:divBdr>
          <w:divsChild>
            <w:div w:id="574364893">
              <w:marLeft w:val="0"/>
              <w:marRight w:val="0"/>
              <w:marTop w:val="0"/>
              <w:marBottom w:val="0"/>
              <w:divBdr>
                <w:top w:val="none" w:sz="0" w:space="0" w:color="auto"/>
                <w:left w:val="none" w:sz="0" w:space="0" w:color="auto"/>
                <w:bottom w:val="none" w:sz="0" w:space="0" w:color="auto"/>
                <w:right w:val="none" w:sz="0" w:space="0" w:color="auto"/>
              </w:divBdr>
              <w:divsChild>
                <w:div w:id="43957397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991979975">
      <w:bodyDiv w:val="1"/>
      <w:marLeft w:val="0"/>
      <w:marRight w:val="0"/>
      <w:marTop w:val="0"/>
      <w:marBottom w:val="0"/>
      <w:divBdr>
        <w:top w:val="none" w:sz="0" w:space="0" w:color="auto"/>
        <w:left w:val="none" w:sz="0" w:space="0" w:color="auto"/>
        <w:bottom w:val="none" w:sz="0" w:space="0" w:color="auto"/>
        <w:right w:val="none" w:sz="0" w:space="0" w:color="auto"/>
      </w:divBdr>
      <w:divsChild>
        <w:div w:id="2119904721">
          <w:marLeft w:val="0"/>
          <w:marRight w:val="0"/>
          <w:marTop w:val="720"/>
          <w:marBottom w:val="720"/>
          <w:divBdr>
            <w:top w:val="none" w:sz="0" w:space="0" w:color="auto"/>
            <w:left w:val="none" w:sz="0" w:space="0" w:color="auto"/>
            <w:bottom w:val="none" w:sz="0" w:space="0" w:color="auto"/>
            <w:right w:val="none" w:sz="0" w:space="0" w:color="auto"/>
          </w:divBdr>
          <w:divsChild>
            <w:div w:id="610015023">
              <w:marLeft w:val="0"/>
              <w:marRight w:val="0"/>
              <w:marTop w:val="0"/>
              <w:marBottom w:val="0"/>
              <w:divBdr>
                <w:top w:val="none" w:sz="0" w:space="0" w:color="auto"/>
                <w:left w:val="none" w:sz="0" w:space="0" w:color="auto"/>
                <w:bottom w:val="none" w:sz="0" w:space="0" w:color="auto"/>
                <w:right w:val="none" w:sz="0" w:space="0" w:color="auto"/>
              </w:divBdr>
              <w:divsChild>
                <w:div w:id="43752687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012413373">
      <w:bodyDiv w:val="1"/>
      <w:marLeft w:val="0"/>
      <w:marRight w:val="0"/>
      <w:marTop w:val="0"/>
      <w:marBottom w:val="0"/>
      <w:divBdr>
        <w:top w:val="none" w:sz="0" w:space="0" w:color="auto"/>
        <w:left w:val="none" w:sz="0" w:space="0" w:color="auto"/>
        <w:bottom w:val="none" w:sz="0" w:space="0" w:color="auto"/>
        <w:right w:val="none" w:sz="0" w:space="0" w:color="auto"/>
      </w:divBdr>
      <w:divsChild>
        <w:div w:id="1887058266">
          <w:marLeft w:val="0"/>
          <w:marRight w:val="0"/>
          <w:marTop w:val="720"/>
          <w:marBottom w:val="720"/>
          <w:divBdr>
            <w:top w:val="none" w:sz="0" w:space="0" w:color="auto"/>
            <w:left w:val="none" w:sz="0" w:space="0" w:color="auto"/>
            <w:bottom w:val="none" w:sz="0" w:space="0" w:color="auto"/>
            <w:right w:val="none" w:sz="0" w:space="0" w:color="auto"/>
          </w:divBdr>
          <w:divsChild>
            <w:div w:id="535043550">
              <w:marLeft w:val="0"/>
              <w:marRight w:val="0"/>
              <w:marTop w:val="0"/>
              <w:marBottom w:val="0"/>
              <w:divBdr>
                <w:top w:val="none" w:sz="0" w:space="0" w:color="auto"/>
                <w:left w:val="none" w:sz="0" w:space="0" w:color="auto"/>
                <w:bottom w:val="none" w:sz="0" w:space="0" w:color="auto"/>
                <w:right w:val="none" w:sz="0" w:space="0" w:color="auto"/>
              </w:divBdr>
              <w:divsChild>
                <w:div w:id="50262433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116873517">
      <w:bodyDiv w:val="1"/>
      <w:marLeft w:val="0"/>
      <w:marRight w:val="0"/>
      <w:marTop w:val="0"/>
      <w:marBottom w:val="0"/>
      <w:divBdr>
        <w:top w:val="none" w:sz="0" w:space="0" w:color="auto"/>
        <w:left w:val="none" w:sz="0" w:space="0" w:color="auto"/>
        <w:bottom w:val="none" w:sz="0" w:space="0" w:color="auto"/>
        <w:right w:val="none" w:sz="0" w:space="0" w:color="auto"/>
      </w:divBdr>
      <w:divsChild>
        <w:div w:id="338850692">
          <w:marLeft w:val="0"/>
          <w:marRight w:val="0"/>
          <w:marTop w:val="720"/>
          <w:marBottom w:val="720"/>
          <w:divBdr>
            <w:top w:val="none" w:sz="0" w:space="0" w:color="auto"/>
            <w:left w:val="none" w:sz="0" w:space="0" w:color="auto"/>
            <w:bottom w:val="none" w:sz="0" w:space="0" w:color="auto"/>
            <w:right w:val="none" w:sz="0" w:space="0" w:color="auto"/>
          </w:divBdr>
          <w:divsChild>
            <w:div w:id="851720480">
              <w:marLeft w:val="0"/>
              <w:marRight w:val="0"/>
              <w:marTop w:val="0"/>
              <w:marBottom w:val="0"/>
              <w:divBdr>
                <w:top w:val="none" w:sz="0" w:space="0" w:color="auto"/>
                <w:left w:val="none" w:sz="0" w:space="0" w:color="auto"/>
                <w:bottom w:val="none" w:sz="0" w:space="0" w:color="auto"/>
                <w:right w:val="none" w:sz="0" w:space="0" w:color="auto"/>
              </w:divBdr>
              <w:divsChild>
                <w:div w:id="77517376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162501171">
      <w:bodyDiv w:val="1"/>
      <w:marLeft w:val="0"/>
      <w:marRight w:val="0"/>
      <w:marTop w:val="0"/>
      <w:marBottom w:val="0"/>
      <w:divBdr>
        <w:top w:val="none" w:sz="0" w:space="0" w:color="auto"/>
        <w:left w:val="none" w:sz="0" w:space="0" w:color="auto"/>
        <w:bottom w:val="none" w:sz="0" w:space="0" w:color="auto"/>
        <w:right w:val="none" w:sz="0" w:space="0" w:color="auto"/>
      </w:divBdr>
      <w:divsChild>
        <w:div w:id="418798837">
          <w:marLeft w:val="0"/>
          <w:marRight w:val="0"/>
          <w:marTop w:val="720"/>
          <w:marBottom w:val="720"/>
          <w:divBdr>
            <w:top w:val="none" w:sz="0" w:space="0" w:color="auto"/>
            <w:left w:val="none" w:sz="0" w:space="0" w:color="auto"/>
            <w:bottom w:val="none" w:sz="0" w:space="0" w:color="auto"/>
            <w:right w:val="none" w:sz="0" w:space="0" w:color="auto"/>
          </w:divBdr>
          <w:divsChild>
            <w:div w:id="1556087181">
              <w:marLeft w:val="0"/>
              <w:marRight w:val="0"/>
              <w:marTop w:val="0"/>
              <w:marBottom w:val="0"/>
              <w:divBdr>
                <w:top w:val="none" w:sz="0" w:space="0" w:color="auto"/>
                <w:left w:val="none" w:sz="0" w:space="0" w:color="auto"/>
                <w:bottom w:val="none" w:sz="0" w:space="0" w:color="auto"/>
                <w:right w:val="none" w:sz="0" w:space="0" w:color="auto"/>
              </w:divBdr>
              <w:divsChild>
                <w:div w:id="794907900">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194464248">
      <w:bodyDiv w:val="1"/>
      <w:marLeft w:val="0"/>
      <w:marRight w:val="0"/>
      <w:marTop w:val="0"/>
      <w:marBottom w:val="0"/>
      <w:divBdr>
        <w:top w:val="none" w:sz="0" w:space="0" w:color="auto"/>
        <w:left w:val="none" w:sz="0" w:space="0" w:color="auto"/>
        <w:bottom w:val="none" w:sz="0" w:space="0" w:color="auto"/>
        <w:right w:val="none" w:sz="0" w:space="0" w:color="auto"/>
      </w:divBdr>
      <w:divsChild>
        <w:div w:id="743257510">
          <w:marLeft w:val="0"/>
          <w:marRight w:val="0"/>
          <w:marTop w:val="720"/>
          <w:marBottom w:val="720"/>
          <w:divBdr>
            <w:top w:val="none" w:sz="0" w:space="0" w:color="auto"/>
            <w:left w:val="none" w:sz="0" w:space="0" w:color="auto"/>
            <w:bottom w:val="none" w:sz="0" w:space="0" w:color="auto"/>
            <w:right w:val="none" w:sz="0" w:space="0" w:color="auto"/>
          </w:divBdr>
          <w:divsChild>
            <w:div w:id="2066222262">
              <w:marLeft w:val="0"/>
              <w:marRight w:val="0"/>
              <w:marTop w:val="0"/>
              <w:marBottom w:val="0"/>
              <w:divBdr>
                <w:top w:val="none" w:sz="0" w:space="0" w:color="auto"/>
                <w:left w:val="none" w:sz="0" w:space="0" w:color="auto"/>
                <w:bottom w:val="none" w:sz="0" w:space="0" w:color="auto"/>
                <w:right w:val="none" w:sz="0" w:space="0" w:color="auto"/>
              </w:divBdr>
              <w:divsChild>
                <w:div w:id="1238203654">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218588216">
      <w:bodyDiv w:val="1"/>
      <w:marLeft w:val="0"/>
      <w:marRight w:val="0"/>
      <w:marTop w:val="0"/>
      <w:marBottom w:val="0"/>
      <w:divBdr>
        <w:top w:val="none" w:sz="0" w:space="0" w:color="auto"/>
        <w:left w:val="none" w:sz="0" w:space="0" w:color="auto"/>
        <w:bottom w:val="none" w:sz="0" w:space="0" w:color="auto"/>
        <w:right w:val="none" w:sz="0" w:space="0" w:color="auto"/>
      </w:divBdr>
      <w:divsChild>
        <w:div w:id="1103652066">
          <w:marLeft w:val="0"/>
          <w:marRight w:val="0"/>
          <w:marTop w:val="720"/>
          <w:marBottom w:val="720"/>
          <w:divBdr>
            <w:top w:val="none" w:sz="0" w:space="0" w:color="auto"/>
            <w:left w:val="none" w:sz="0" w:space="0" w:color="auto"/>
            <w:bottom w:val="none" w:sz="0" w:space="0" w:color="auto"/>
            <w:right w:val="none" w:sz="0" w:space="0" w:color="auto"/>
          </w:divBdr>
          <w:divsChild>
            <w:div w:id="1087262293">
              <w:marLeft w:val="0"/>
              <w:marRight w:val="0"/>
              <w:marTop w:val="0"/>
              <w:marBottom w:val="0"/>
              <w:divBdr>
                <w:top w:val="none" w:sz="0" w:space="0" w:color="auto"/>
                <w:left w:val="none" w:sz="0" w:space="0" w:color="auto"/>
                <w:bottom w:val="none" w:sz="0" w:space="0" w:color="auto"/>
                <w:right w:val="none" w:sz="0" w:space="0" w:color="auto"/>
              </w:divBdr>
              <w:divsChild>
                <w:div w:id="157800784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254778770">
      <w:bodyDiv w:val="1"/>
      <w:marLeft w:val="0"/>
      <w:marRight w:val="0"/>
      <w:marTop w:val="0"/>
      <w:marBottom w:val="0"/>
      <w:divBdr>
        <w:top w:val="none" w:sz="0" w:space="0" w:color="auto"/>
        <w:left w:val="none" w:sz="0" w:space="0" w:color="auto"/>
        <w:bottom w:val="none" w:sz="0" w:space="0" w:color="auto"/>
        <w:right w:val="none" w:sz="0" w:space="0" w:color="auto"/>
      </w:divBdr>
      <w:divsChild>
        <w:div w:id="653726980">
          <w:marLeft w:val="0"/>
          <w:marRight w:val="0"/>
          <w:marTop w:val="720"/>
          <w:marBottom w:val="720"/>
          <w:divBdr>
            <w:top w:val="none" w:sz="0" w:space="0" w:color="auto"/>
            <w:left w:val="none" w:sz="0" w:space="0" w:color="auto"/>
            <w:bottom w:val="none" w:sz="0" w:space="0" w:color="auto"/>
            <w:right w:val="none" w:sz="0" w:space="0" w:color="auto"/>
          </w:divBdr>
          <w:divsChild>
            <w:div w:id="977421965">
              <w:marLeft w:val="0"/>
              <w:marRight w:val="0"/>
              <w:marTop w:val="0"/>
              <w:marBottom w:val="0"/>
              <w:divBdr>
                <w:top w:val="none" w:sz="0" w:space="0" w:color="auto"/>
                <w:left w:val="none" w:sz="0" w:space="0" w:color="auto"/>
                <w:bottom w:val="none" w:sz="0" w:space="0" w:color="auto"/>
                <w:right w:val="none" w:sz="0" w:space="0" w:color="auto"/>
              </w:divBdr>
              <w:divsChild>
                <w:div w:id="681587123">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284583127">
      <w:bodyDiv w:val="1"/>
      <w:marLeft w:val="0"/>
      <w:marRight w:val="0"/>
      <w:marTop w:val="0"/>
      <w:marBottom w:val="0"/>
      <w:divBdr>
        <w:top w:val="none" w:sz="0" w:space="0" w:color="auto"/>
        <w:left w:val="none" w:sz="0" w:space="0" w:color="auto"/>
        <w:bottom w:val="none" w:sz="0" w:space="0" w:color="auto"/>
        <w:right w:val="none" w:sz="0" w:space="0" w:color="auto"/>
      </w:divBdr>
      <w:divsChild>
        <w:div w:id="541669946">
          <w:marLeft w:val="0"/>
          <w:marRight w:val="0"/>
          <w:marTop w:val="720"/>
          <w:marBottom w:val="720"/>
          <w:divBdr>
            <w:top w:val="none" w:sz="0" w:space="0" w:color="auto"/>
            <w:left w:val="none" w:sz="0" w:space="0" w:color="auto"/>
            <w:bottom w:val="none" w:sz="0" w:space="0" w:color="auto"/>
            <w:right w:val="none" w:sz="0" w:space="0" w:color="auto"/>
          </w:divBdr>
          <w:divsChild>
            <w:div w:id="164632011">
              <w:marLeft w:val="0"/>
              <w:marRight w:val="0"/>
              <w:marTop w:val="0"/>
              <w:marBottom w:val="0"/>
              <w:divBdr>
                <w:top w:val="none" w:sz="0" w:space="0" w:color="auto"/>
                <w:left w:val="none" w:sz="0" w:space="0" w:color="auto"/>
                <w:bottom w:val="none" w:sz="0" w:space="0" w:color="auto"/>
                <w:right w:val="none" w:sz="0" w:space="0" w:color="auto"/>
              </w:divBdr>
              <w:divsChild>
                <w:div w:id="1322273113">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341161312">
      <w:bodyDiv w:val="1"/>
      <w:marLeft w:val="0"/>
      <w:marRight w:val="0"/>
      <w:marTop w:val="0"/>
      <w:marBottom w:val="0"/>
      <w:divBdr>
        <w:top w:val="none" w:sz="0" w:space="0" w:color="auto"/>
        <w:left w:val="none" w:sz="0" w:space="0" w:color="auto"/>
        <w:bottom w:val="none" w:sz="0" w:space="0" w:color="auto"/>
        <w:right w:val="none" w:sz="0" w:space="0" w:color="auto"/>
      </w:divBdr>
      <w:divsChild>
        <w:div w:id="227763442">
          <w:marLeft w:val="0"/>
          <w:marRight w:val="0"/>
          <w:marTop w:val="720"/>
          <w:marBottom w:val="720"/>
          <w:divBdr>
            <w:top w:val="none" w:sz="0" w:space="0" w:color="auto"/>
            <w:left w:val="none" w:sz="0" w:space="0" w:color="auto"/>
            <w:bottom w:val="none" w:sz="0" w:space="0" w:color="auto"/>
            <w:right w:val="none" w:sz="0" w:space="0" w:color="auto"/>
          </w:divBdr>
          <w:divsChild>
            <w:div w:id="1983074887">
              <w:marLeft w:val="0"/>
              <w:marRight w:val="0"/>
              <w:marTop w:val="0"/>
              <w:marBottom w:val="0"/>
              <w:divBdr>
                <w:top w:val="none" w:sz="0" w:space="0" w:color="auto"/>
                <w:left w:val="none" w:sz="0" w:space="0" w:color="auto"/>
                <w:bottom w:val="none" w:sz="0" w:space="0" w:color="auto"/>
                <w:right w:val="none" w:sz="0" w:space="0" w:color="auto"/>
              </w:divBdr>
              <w:divsChild>
                <w:div w:id="55647570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343706660">
      <w:bodyDiv w:val="1"/>
      <w:marLeft w:val="0"/>
      <w:marRight w:val="0"/>
      <w:marTop w:val="0"/>
      <w:marBottom w:val="0"/>
      <w:divBdr>
        <w:top w:val="none" w:sz="0" w:space="0" w:color="auto"/>
        <w:left w:val="none" w:sz="0" w:space="0" w:color="auto"/>
        <w:bottom w:val="none" w:sz="0" w:space="0" w:color="auto"/>
        <w:right w:val="none" w:sz="0" w:space="0" w:color="auto"/>
      </w:divBdr>
      <w:divsChild>
        <w:div w:id="1574967573">
          <w:marLeft w:val="0"/>
          <w:marRight w:val="0"/>
          <w:marTop w:val="720"/>
          <w:marBottom w:val="720"/>
          <w:divBdr>
            <w:top w:val="none" w:sz="0" w:space="0" w:color="auto"/>
            <w:left w:val="none" w:sz="0" w:space="0" w:color="auto"/>
            <w:bottom w:val="none" w:sz="0" w:space="0" w:color="auto"/>
            <w:right w:val="none" w:sz="0" w:space="0" w:color="auto"/>
          </w:divBdr>
          <w:divsChild>
            <w:div w:id="1474642617">
              <w:marLeft w:val="0"/>
              <w:marRight w:val="0"/>
              <w:marTop w:val="0"/>
              <w:marBottom w:val="0"/>
              <w:divBdr>
                <w:top w:val="none" w:sz="0" w:space="0" w:color="auto"/>
                <w:left w:val="none" w:sz="0" w:space="0" w:color="auto"/>
                <w:bottom w:val="none" w:sz="0" w:space="0" w:color="auto"/>
                <w:right w:val="none" w:sz="0" w:space="0" w:color="auto"/>
              </w:divBdr>
              <w:divsChild>
                <w:div w:id="1400442980">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497956819">
      <w:bodyDiv w:val="1"/>
      <w:marLeft w:val="0"/>
      <w:marRight w:val="0"/>
      <w:marTop w:val="0"/>
      <w:marBottom w:val="0"/>
      <w:divBdr>
        <w:top w:val="none" w:sz="0" w:space="0" w:color="auto"/>
        <w:left w:val="none" w:sz="0" w:space="0" w:color="auto"/>
        <w:bottom w:val="none" w:sz="0" w:space="0" w:color="auto"/>
        <w:right w:val="none" w:sz="0" w:space="0" w:color="auto"/>
      </w:divBdr>
      <w:divsChild>
        <w:div w:id="1091926827">
          <w:marLeft w:val="0"/>
          <w:marRight w:val="0"/>
          <w:marTop w:val="720"/>
          <w:marBottom w:val="720"/>
          <w:divBdr>
            <w:top w:val="none" w:sz="0" w:space="0" w:color="auto"/>
            <w:left w:val="none" w:sz="0" w:space="0" w:color="auto"/>
            <w:bottom w:val="none" w:sz="0" w:space="0" w:color="auto"/>
            <w:right w:val="none" w:sz="0" w:space="0" w:color="auto"/>
          </w:divBdr>
          <w:divsChild>
            <w:div w:id="591010296">
              <w:marLeft w:val="0"/>
              <w:marRight w:val="0"/>
              <w:marTop w:val="0"/>
              <w:marBottom w:val="0"/>
              <w:divBdr>
                <w:top w:val="none" w:sz="0" w:space="0" w:color="auto"/>
                <w:left w:val="none" w:sz="0" w:space="0" w:color="auto"/>
                <w:bottom w:val="none" w:sz="0" w:space="0" w:color="auto"/>
                <w:right w:val="none" w:sz="0" w:space="0" w:color="auto"/>
              </w:divBdr>
              <w:divsChild>
                <w:div w:id="269245621">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573617158">
      <w:bodyDiv w:val="1"/>
      <w:marLeft w:val="0"/>
      <w:marRight w:val="0"/>
      <w:marTop w:val="0"/>
      <w:marBottom w:val="0"/>
      <w:divBdr>
        <w:top w:val="none" w:sz="0" w:space="0" w:color="auto"/>
        <w:left w:val="none" w:sz="0" w:space="0" w:color="auto"/>
        <w:bottom w:val="none" w:sz="0" w:space="0" w:color="auto"/>
        <w:right w:val="none" w:sz="0" w:space="0" w:color="auto"/>
      </w:divBdr>
      <w:divsChild>
        <w:div w:id="878320581">
          <w:marLeft w:val="0"/>
          <w:marRight w:val="0"/>
          <w:marTop w:val="720"/>
          <w:marBottom w:val="720"/>
          <w:divBdr>
            <w:top w:val="none" w:sz="0" w:space="0" w:color="auto"/>
            <w:left w:val="none" w:sz="0" w:space="0" w:color="auto"/>
            <w:bottom w:val="none" w:sz="0" w:space="0" w:color="auto"/>
            <w:right w:val="none" w:sz="0" w:space="0" w:color="auto"/>
          </w:divBdr>
          <w:divsChild>
            <w:div w:id="1446464759">
              <w:marLeft w:val="0"/>
              <w:marRight w:val="0"/>
              <w:marTop w:val="0"/>
              <w:marBottom w:val="0"/>
              <w:divBdr>
                <w:top w:val="none" w:sz="0" w:space="0" w:color="auto"/>
                <w:left w:val="none" w:sz="0" w:space="0" w:color="auto"/>
                <w:bottom w:val="none" w:sz="0" w:space="0" w:color="auto"/>
                <w:right w:val="none" w:sz="0" w:space="0" w:color="auto"/>
              </w:divBdr>
              <w:divsChild>
                <w:div w:id="151533962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642343238">
      <w:bodyDiv w:val="1"/>
      <w:marLeft w:val="0"/>
      <w:marRight w:val="0"/>
      <w:marTop w:val="0"/>
      <w:marBottom w:val="0"/>
      <w:divBdr>
        <w:top w:val="none" w:sz="0" w:space="0" w:color="auto"/>
        <w:left w:val="none" w:sz="0" w:space="0" w:color="auto"/>
        <w:bottom w:val="none" w:sz="0" w:space="0" w:color="auto"/>
        <w:right w:val="none" w:sz="0" w:space="0" w:color="auto"/>
      </w:divBdr>
      <w:divsChild>
        <w:div w:id="600187068">
          <w:marLeft w:val="0"/>
          <w:marRight w:val="0"/>
          <w:marTop w:val="720"/>
          <w:marBottom w:val="720"/>
          <w:divBdr>
            <w:top w:val="none" w:sz="0" w:space="0" w:color="auto"/>
            <w:left w:val="none" w:sz="0" w:space="0" w:color="auto"/>
            <w:bottom w:val="none" w:sz="0" w:space="0" w:color="auto"/>
            <w:right w:val="none" w:sz="0" w:space="0" w:color="auto"/>
          </w:divBdr>
          <w:divsChild>
            <w:div w:id="1656032354">
              <w:marLeft w:val="0"/>
              <w:marRight w:val="0"/>
              <w:marTop w:val="0"/>
              <w:marBottom w:val="0"/>
              <w:divBdr>
                <w:top w:val="none" w:sz="0" w:space="0" w:color="auto"/>
                <w:left w:val="none" w:sz="0" w:space="0" w:color="auto"/>
                <w:bottom w:val="none" w:sz="0" w:space="0" w:color="auto"/>
                <w:right w:val="none" w:sz="0" w:space="0" w:color="auto"/>
              </w:divBdr>
              <w:divsChild>
                <w:div w:id="2039621580">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801221946">
      <w:bodyDiv w:val="1"/>
      <w:marLeft w:val="0"/>
      <w:marRight w:val="0"/>
      <w:marTop w:val="0"/>
      <w:marBottom w:val="0"/>
      <w:divBdr>
        <w:top w:val="none" w:sz="0" w:space="0" w:color="auto"/>
        <w:left w:val="none" w:sz="0" w:space="0" w:color="auto"/>
        <w:bottom w:val="none" w:sz="0" w:space="0" w:color="auto"/>
        <w:right w:val="none" w:sz="0" w:space="0" w:color="auto"/>
      </w:divBdr>
      <w:divsChild>
        <w:div w:id="212162218">
          <w:marLeft w:val="0"/>
          <w:marRight w:val="0"/>
          <w:marTop w:val="720"/>
          <w:marBottom w:val="720"/>
          <w:divBdr>
            <w:top w:val="none" w:sz="0" w:space="0" w:color="auto"/>
            <w:left w:val="none" w:sz="0" w:space="0" w:color="auto"/>
            <w:bottom w:val="none" w:sz="0" w:space="0" w:color="auto"/>
            <w:right w:val="none" w:sz="0" w:space="0" w:color="auto"/>
          </w:divBdr>
          <w:divsChild>
            <w:div w:id="1546715980">
              <w:marLeft w:val="0"/>
              <w:marRight w:val="0"/>
              <w:marTop w:val="0"/>
              <w:marBottom w:val="0"/>
              <w:divBdr>
                <w:top w:val="none" w:sz="0" w:space="0" w:color="auto"/>
                <w:left w:val="none" w:sz="0" w:space="0" w:color="auto"/>
                <w:bottom w:val="none" w:sz="0" w:space="0" w:color="auto"/>
                <w:right w:val="none" w:sz="0" w:space="0" w:color="auto"/>
              </w:divBdr>
              <w:divsChild>
                <w:div w:id="832532610">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857306995">
      <w:bodyDiv w:val="1"/>
      <w:marLeft w:val="0"/>
      <w:marRight w:val="0"/>
      <w:marTop w:val="0"/>
      <w:marBottom w:val="0"/>
      <w:divBdr>
        <w:top w:val="none" w:sz="0" w:space="0" w:color="auto"/>
        <w:left w:val="none" w:sz="0" w:space="0" w:color="auto"/>
        <w:bottom w:val="none" w:sz="0" w:space="0" w:color="auto"/>
        <w:right w:val="none" w:sz="0" w:space="0" w:color="auto"/>
      </w:divBdr>
      <w:divsChild>
        <w:div w:id="2099136767">
          <w:marLeft w:val="0"/>
          <w:marRight w:val="0"/>
          <w:marTop w:val="720"/>
          <w:marBottom w:val="720"/>
          <w:divBdr>
            <w:top w:val="none" w:sz="0" w:space="0" w:color="auto"/>
            <w:left w:val="none" w:sz="0" w:space="0" w:color="auto"/>
            <w:bottom w:val="none" w:sz="0" w:space="0" w:color="auto"/>
            <w:right w:val="none" w:sz="0" w:space="0" w:color="auto"/>
          </w:divBdr>
          <w:divsChild>
            <w:div w:id="884415236">
              <w:marLeft w:val="0"/>
              <w:marRight w:val="0"/>
              <w:marTop w:val="0"/>
              <w:marBottom w:val="0"/>
              <w:divBdr>
                <w:top w:val="none" w:sz="0" w:space="0" w:color="auto"/>
                <w:left w:val="none" w:sz="0" w:space="0" w:color="auto"/>
                <w:bottom w:val="none" w:sz="0" w:space="0" w:color="auto"/>
                <w:right w:val="none" w:sz="0" w:space="0" w:color="auto"/>
              </w:divBdr>
              <w:divsChild>
                <w:div w:id="1836921724">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891959586">
      <w:bodyDiv w:val="1"/>
      <w:marLeft w:val="0"/>
      <w:marRight w:val="0"/>
      <w:marTop w:val="0"/>
      <w:marBottom w:val="0"/>
      <w:divBdr>
        <w:top w:val="none" w:sz="0" w:space="0" w:color="auto"/>
        <w:left w:val="none" w:sz="0" w:space="0" w:color="auto"/>
        <w:bottom w:val="none" w:sz="0" w:space="0" w:color="auto"/>
        <w:right w:val="none" w:sz="0" w:space="0" w:color="auto"/>
      </w:divBdr>
      <w:divsChild>
        <w:div w:id="1439330024">
          <w:marLeft w:val="0"/>
          <w:marRight w:val="0"/>
          <w:marTop w:val="720"/>
          <w:marBottom w:val="720"/>
          <w:divBdr>
            <w:top w:val="none" w:sz="0" w:space="0" w:color="auto"/>
            <w:left w:val="none" w:sz="0" w:space="0" w:color="auto"/>
            <w:bottom w:val="none" w:sz="0" w:space="0" w:color="auto"/>
            <w:right w:val="none" w:sz="0" w:space="0" w:color="auto"/>
          </w:divBdr>
          <w:divsChild>
            <w:div w:id="424350884">
              <w:marLeft w:val="0"/>
              <w:marRight w:val="0"/>
              <w:marTop w:val="0"/>
              <w:marBottom w:val="0"/>
              <w:divBdr>
                <w:top w:val="none" w:sz="0" w:space="0" w:color="auto"/>
                <w:left w:val="none" w:sz="0" w:space="0" w:color="auto"/>
                <w:bottom w:val="none" w:sz="0" w:space="0" w:color="auto"/>
                <w:right w:val="none" w:sz="0" w:space="0" w:color="auto"/>
              </w:divBdr>
              <w:divsChild>
                <w:div w:id="77768222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918055310">
      <w:bodyDiv w:val="1"/>
      <w:marLeft w:val="0"/>
      <w:marRight w:val="0"/>
      <w:marTop w:val="0"/>
      <w:marBottom w:val="0"/>
      <w:divBdr>
        <w:top w:val="none" w:sz="0" w:space="0" w:color="auto"/>
        <w:left w:val="none" w:sz="0" w:space="0" w:color="auto"/>
        <w:bottom w:val="none" w:sz="0" w:space="0" w:color="auto"/>
        <w:right w:val="none" w:sz="0" w:space="0" w:color="auto"/>
      </w:divBdr>
      <w:divsChild>
        <w:div w:id="710762078">
          <w:marLeft w:val="0"/>
          <w:marRight w:val="0"/>
          <w:marTop w:val="720"/>
          <w:marBottom w:val="720"/>
          <w:divBdr>
            <w:top w:val="none" w:sz="0" w:space="0" w:color="auto"/>
            <w:left w:val="none" w:sz="0" w:space="0" w:color="auto"/>
            <w:bottom w:val="none" w:sz="0" w:space="0" w:color="auto"/>
            <w:right w:val="none" w:sz="0" w:space="0" w:color="auto"/>
          </w:divBdr>
          <w:divsChild>
            <w:div w:id="376390205">
              <w:marLeft w:val="0"/>
              <w:marRight w:val="0"/>
              <w:marTop w:val="0"/>
              <w:marBottom w:val="0"/>
              <w:divBdr>
                <w:top w:val="none" w:sz="0" w:space="0" w:color="auto"/>
                <w:left w:val="none" w:sz="0" w:space="0" w:color="auto"/>
                <w:bottom w:val="none" w:sz="0" w:space="0" w:color="auto"/>
                <w:right w:val="none" w:sz="0" w:space="0" w:color="auto"/>
              </w:divBdr>
              <w:divsChild>
                <w:div w:id="1174687817">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939172775">
      <w:bodyDiv w:val="1"/>
      <w:marLeft w:val="0"/>
      <w:marRight w:val="0"/>
      <w:marTop w:val="0"/>
      <w:marBottom w:val="0"/>
      <w:divBdr>
        <w:top w:val="none" w:sz="0" w:space="0" w:color="auto"/>
        <w:left w:val="none" w:sz="0" w:space="0" w:color="auto"/>
        <w:bottom w:val="none" w:sz="0" w:space="0" w:color="auto"/>
        <w:right w:val="none" w:sz="0" w:space="0" w:color="auto"/>
      </w:divBdr>
      <w:divsChild>
        <w:div w:id="461190391">
          <w:marLeft w:val="0"/>
          <w:marRight w:val="0"/>
          <w:marTop w:val="720"/>
          <w:marBottom w:val="720"/>
          <w:divBdr>
            <w:top w:val="none" w:sz="0" w:space="0" w:color="auto"/>
            <w:left w:val="none" w:sz="0" w:space="0" w:color="auto"/>
            <w:bottom w:val="none" w:sz="0" w:space="0" w:color="auto"/>
            <w:right w:val="none" w:sz="0" w:space="0" w:color="auto"/>
          </w:divBdr>
          <w:divsChild>
            <w:div w:id="1634943688">
              <w:marLeft w:val="0"/>
              <w:marRight w:val="0"/>
              <w:marTop w:val="0"/>
              <w:marBottom w:val="0"/>
              <w:divBdr>
                <w:top w:val="none" w:sz="0" w:space="0" w:color="auto"/>
                <w:left w:val="none" w:sz="0" w:space="0" w:color="auto"/>
                <w:bottom w:val="none" w:sz="0" w:space="0" w:color="auto"/>
                <w:right w:val="none" w:sz="0" w:space="0" w:color="auto"/>
              </w:divBdr>
              <w:divsChild>
                <w:div w:id="1976905093">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957058622">
      <w:bodyDiv w:val="1"/>
      <w:marLeft w:val="0"/>
      <w:marRight w:val="0"/>
      <w:marTop w:val="0"/>
      <w:marBottom w:val="0"/>
      <w:divBdr>
        <w:top w:val="none" w:sz="0" w:space="0" w:color="auto"/>
        <w:left w:val="none" w:sz="0" w:space="0" w:color="auto"/>
        <w:bottom w:val="none" w:sz="0" w:space="0" w:color="auto"/>
        <w:right w:val="none" w:sz="0" w:space="0" w:color="auto"/>
      </w:divBdr>
      <w:divsChild>
        <w:div w:id="1891335870">
          <w:marLeft w:val="0"/>
          <w:marRight w:val="0"/>
          <w:marTop w:val="720"/>
          <w:marBottom w:val="720"/>
          <w:divBdr>
            <w:top w:val="none" w:sz="0" w:space="0" w:color="auto"/>
            <w:left w:val="none" w:sz="0" w:space="0" w:color="auto"/>
            <w:bottom w:val="none" w:sz="0" w:space="0" w:color="auto"/>
            <w:right w:val="none" w:sz="0" w:space="0" w:color="auto"/>
          </w:divBdr>
          <w:divsChild>
            <w:div w:id="1777090684">
              <w:marLeft w:val="0"/>
              <w:marRight w:val="0"/>
              <w:marTop w:val="0"/>
              <w:marBottom w:val="0"/>
              <w:divBdr>
                <w:top w:val="none" w:sz="0" w:space="0" w:color="auto"/>
                <w:left w:val="none" w:sz="0" w:space="0" w:color="auto"/>
                <w:bottom w:val="none" w:sz="0" w:space="0" w:color="auto"/>
                <w:right w:val="none" w:sz="0" w:space="0" w:color="auto"/>
              </w:divBdr>
              <w:divsChild>
                <w:div w:id="1286228763">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998682930">
      <w:bodyDiv w:val="1"/>
      <w:marLeft w:val="0"/>
      <w:marRight w:val="0"/>
      <w:marTop w:val="0"/>
      <w:marBottom w:val="0"/>
      <w:divBdr>
        <w:top w:val="none" w:sz="0" w:space="0" w:color="auto"/>
        <w:left w:val="none" w:sz="0" w:space="0" w:color="auto"/>
        <w:bottom w:val="none" w:sz="0" w:space="0" w:color="auto"/>
        <w:right w:val="none" w:sz="0" w:space="0" w:color="auto"/>
      </w:divBdr>
      <w:divsChild>
        <w:div w:id="1824545458">
          <w:marLeft w:val="547"/>
          <w:marRight w:val="0"/>
          <w:marTop w:val="0"/>
          <w:marBottom w:val="0"/>
          <w:divBdr>
            <w:top w:val="none" w:sz="0" w:space="0" w:color="auto"/>
            <w:left w:val="none" w:sz="0" w:space="0" w:color="auto"/>
            <w:bottom w:val="none" w:sz="0" w:space="0" w:color="auto"/>
            <w:right w:val="none" w:sz="0" w:space="0" w:color="auto"/>
          </w:divBdr>
        </w:div>
      </w:divsChild>
    </w:div>
    <w:div w:id="2020766309">
      <w:bodyDiv w:val="1"/>
      <w:marLeft w:val="0"/>
      <w:marRight w:val="0"/>
      <w:marTop w:val="0"/>
      <w:marBottom w:val="0"/>
      <w:divBdr>
        <w:top w:val="none" w:sz="0" w:space="0" w:color="auto"/>
        <w:left w:val="none" w:sz="0" w:space="0" w:color="auto"/>
        <w:bottom w:val="none" w:sz="0" w:space="0" w:color="auto"/>
        <w:right w:val="none" w:sz="0" w:space="0" w:color="auto"/>
      </w:divBdr>
      <w:divsChild>
        <w:div w:id="363672496">
          <w:marLeft w:val="0"/>
          <w:marRight w:val="0"/>
          <w:marTop w:val="720"/>
          <w:marBottom w:val="720"/>
          <w:divBdr>
            <w:top w:val="none" w:sz="0" w:space="0" w:color="auto"/>
            <w:left w:val="none" w:sz="0" w:space="0" w:color="auto"/>
            <w:bottom w:val="none" w:sz="0" w:space="0" w:color="auto"/>
            <w:right w:val="none" w:sz="0" w:space="0" w:color="auto"/>
          </w:divBdr>
          <w:divsChild>
            <w:div w:id="1536582487">
              <w:marLeft w:val="0"/>
              <w:marRight w:val="0"/>
              <w:marTop w:val="0"/>
              <w:marBottom w:val="0"/>
              <w:divBdr>
                <w:top w:val="none" w:sz="0" w:space="0" w:color="auto"/>
                <w:left w:val="none" w:sz="0" w:space="0" w:color="auto"/>
                <w:bottom w:val="none" w:sz="0" w:space="0" w:color="auto"/>
                <w:right w:val="none" w:sz="0" w:space="0" w:color="auto"/>
              </w:divBdr>
              <w:divsChild>
                <w:div w:id="52294207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2029871997">
      <w:bodyDiv w:val="1"/>
      <w:marLeft w:val="0"/>
      <w:marRight w:val="0"/>
      <w:marTop w:val="0"/>
      <w:marBottom w:val="0"/>
      <w:divBdr>
        <w:top w:val="none" w:sz="0" w:space="0" w:color="auto"/>
        <w:left w:val="none" w:sz="0" w:space="0" w:color="auto"/>
        <w:bottom w:val="none" w:sz="0" w:space="0" w:color="auto"/>
        <w:right w:val="none" w:sz="0" w:space="0" w:color="auto"/>
      </w:divBdr>
      <w:divsChild>
        <w:div w:id="177740558">
          <w:marLeft w:val="0"/>
          <w:marRight w:val="0"/>
          <w:marTop w:val="720"/>
          <w:marBottom w:val="720"/>
          <w:divBdr>
            <w:top w:val="none" w:sz="0" w:space="0" w:color="auto"/>
            <w:left w:val="none" w:sz="0" w:space="0" w:color="auto"/>
            <w:bottom w:val="none" w:sz="0" w:space="0" w:color="auto"/>
            <w:right w:val="none" w:sz="0" w:space="0" w:color="auto"/>
          </w:divBdr>
          <w:divsChild>
            <w:div w:id="1916698410">
              <w:marLeft w:val="0"/>
              <w:marRight w:val="0"/>
              <w:marTop w:val="0"/>
              <w:marBottom w:val="0"/>
              <w:divBdr>
                <w:top w:val="none" w:sz="0" w:space="0" w:color="auto"/>
                <w:left w:val="none" w:sz="0" w:space="0" w:color="auto"/>
                <w:bottom w:val="none" w:sz="0" w:space="0" w:color="auto"/>
                <w:right w:val="none" w:sz="0" w:space="0" w:color="auto"/>
              </w:divBdr>
              <w:divsChild>
                <w:div w:id="20499732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2045981170">
      <w:bodyDiv w:val="1"/>
      <w:marLeft w:val="0"/>
      <w:marRight w:val="0"/>
      <w:marTop w:val="0"/>
      <w:marBottom w:val="0"/>
      <w:divBdr>
        <w:top w:val="none" w:sz="0" w:space="0" w:color="auto"/>
        <w:left w:val="none" w:sz="0" w:space="0" w:color="auto"/>
        <w:bottom w:val="none" w:sz="0" w:space="0" w:color="auto"/>
        <w:right w:val="none" w:sz="0" w:space="0" w:color="auto"/>
      </w:divBdr>
      <w:divsChild>
        <w:div w:id="2066097765">
          <w:marLeft w:val="0"/>
          <w:marRight w:val="0"/>
          <w:marTop w:val="720"/>
          <w:marBottom w:val="720"/>
          <w:divBdr>
            <w:top w:val="none" w:sz="0" w:space="0" w:color="auto"/>
            <w:left w:val="none" w:sz="0" w:space="0" w:color="auto"/>
            <w:bottom w:val="none" w:sz="0" w:space="0" w:color="auto"/>
            <w:right w:val="none" w:sz="0" w:space="0" w:color="auto"/>
          </w:divBdr>
          <w:divsChild>
            <w:div w:id="469517336">
              <w:marLeft w:val="0"/>
              <w:marRight w:val="0"/>
              <w:marTop w:val="0"/>
              <w:marBottom w:val="0"/>
              <w:divBdr>
                <w:top w:val="none" w:sz="0" w:space="0" w:color="auto"/>
                <w:left w:val="none" w:sz="0" w:space="0" w:color="auto"/>
                <w:bottom w:val="none" w:sz="0" w:space="0" w:color="auto"/>
                <w:right w:val="none" w:sz="0" w:space="0" w:color="auto"/>
              </w:divBdr>
              <w:divsChild>
                <w:div w:id="170263123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2060979501">
      <w:bodyDiv w:val="1"/>
      <w:marLeft w:val="0"/>
      <w:marRight w:val="0"/>
      <w:marTop w:val="0"/>
      <w:marBottom w:val="0"/>
      <w:divBdr>
        <w:top w:val="none" w:sz="0" w:space="0" w:color="auto"/>
        <w:left w:val="none" w:sz="0" w:space="0" w:color="auto"/>
        <w:bottom w:val="none" w:sz="0" w:space="0" w:color="auto"/>
        <w:right w:val="none" w:sz="0" w:space="0" w:color="auto"/>
      </w:divBdr>
      <w:divsChild>
        <w:div w:id="1136341552">
          <w:marLeft w:val="0"/>
          <w:marRight w:val="0"/>
          <w:marTop w:val="720"/>
          <w:marBottom w:val="720"/>
          <w:divBdr>
            <w:top w:val="none" w:sz="0" w:space="0" w:color="auto"/>
            <w:left w:val="none" w:sz="0" w:space="0" w:color="auto"/>
            <w:bottom w:val="none" w:sz="0" w:space="0" w:color="auto"/>
            <w:right w:val="none" w:sz="0" w:space="0" w:color="auto"/>
          </w:divBdr>
          <w:divsChild>
            <w:div w:id="2124954239">
              <w:marLeft w:val="0"/>
              <w:marRight w:val="0"/>
              <w:marTop w:val="0"/>
              <w:marBottom w:val="0"/>
              <w:divBdr>
                <w:top w:val="none" w:sz="0" w:space="0" w:color="auto"/>
                <w:left w:val="none" w:sz="0" w:space="0" w:color="auto"/>
                <w:bottom w:val="none" w:sz="0" w:space="0" w:color="auto"/>
                <w:right w:val="none" w:sz="0" w:space="0" w:color="auto"/>
              </w:divBdr>
              <w:divsChild>
                <w:div w:id="783571347">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2070373621">
      <w:bodyDiv w:val="1"/>
      <w:marLeft w:val="0"/>
      <w:marRight w:val="0"/>
      <w:marTop w:val="0"/>
      <w:marBottom w:val="0"/>
      <w:divBdr>
        <w:top w:val="none" w:sz="0" w:space="0" w:color="auto"/>
        <w:left w:val="none" w:sz="0" w:space="0" w:color="auto"/>
        <w:bottom w:val="none" w:sz="0" w:space="0" w:color="auto"/>
        <w:right w:val="none" w:sz="0" w:space="0" w:color="auto"/>
      </w:divBdr>
      <w:divsChild>
        <w:div w:id="2081364433">
          <w:marLeft w:val="0"/>
          <w:marRight w:val="0"/>
          <w:marTop w:val="720"/>
          <w:marBottom w:val="720"/>
          <w:divBdr>
            <w:top w:val="none" w:sz="0" w:space="0" w:color="auto"/>
            <w:left w:val="none" w:sz="0" w:space="0" w:color="auto"/>
            <w:bottom w:val="none" w:sz="0" w:space="0" w:color="auto"/>
            <w:right w:val="none" w:sz="0" w:space="0" w:color="auto"/>
          </w:divBdr>
          <w:divsChild>
            <w:div w:id="617563955">
              <w:marLeft w:val="0"/>
              <w:marRight w:val="0"/>
              <w:marTop w:val="0"/>
              <w:marBottom w:val="0"/>
              <w:divBdr>
                <w:top w:val="none" w:sz="0" w:space="0" w:color="auto"/>
                <w:left w:val="none" w:sz="0" w:space="0" w:color="auto"/>
                <w:bottom w:val="none" w:sz="0" w:space="0" w:color="auto"/>
                <w:right w:val="none" w:sz="0" w:space="0" w:color="auto"/>
              </w:divBdr>
              <w:divsChild>
                <w:div w:id="1538277411">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17/11/08/pdfs/BOE-A-2017-12841.pdf"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boe.es/boe/dias/2017/11/08/pdfs/BOE-A-2017-12841.pdf"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boe.es/boe/dias/2017/11/08/pdfs/BOE-A-2017-12841.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boe.es/boe/dias/2017/11/08/pdfs/BOE-A-2017-128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boe.es/boe/dias/2017/11/08/pdfs/BOE-A-2017-12841.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boe.es/boe/dias/2017/11/08/pdfs/BOE-A-2017-12841.pdf"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www.boe.es/boe/dias/2017/11/08/pdfs/BOE-A-2017-1284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www.boe.es/boe/dias/2017/11/08/pdfs/BOE-A-2017-12841.pdf" TargetMode="External"/><Relationship Id="rId30" Type="http://schemas.openxmlformats.org/officeDocument/2006/relationships/hyperlink" Target="https://www.boe.es/boe/dias/2017/11/08/pdfs/BOE-A-2017-12841.pdf"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42C901CE284F00AFCF4F6854E14CE3"/>
        <w:category>
          <w:name w:val="General"/>
          <w:gallery w:val="placeholder"/>
        </w:category>
        <w:types>
          <w:type w:val="bbPlcHdr"/>
        </w:types>
        <w:behaviors>
          <w:behavior w:val="content"/>
        </w:behaviors>
        <w:guid w:val="{DDC7D89C-287E-4B8F-A39D-41D744F57841}"/>
      </w:docPartPr>
      <w:docPartBody>
        <w:p w:rsidR="00D85299" w:rsidRDefault="00EF08A3" w:rsidP="00EF08A3">
          <w:pPr>
            <w:pStyle w:val="A442C901CE284F00AFCF4F6854E14CE3"/>
          </w:pPr>
          <w:r>
            <w:rPr>
              <w:rStyle w:val="Textodemarcadordeposicin"/>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A3"/>
    <w:rsid w:val="000E1098"/>
    <w:rsid w:val="00196FD8"/>
    <w:rsid w:val="003E0024"/>
    <w:rsid w:val="00487BE0"/>
    <w:rsid w:val="00604BEB"/>
    <w:rsid w:val="007B47F1"/>
    <w:rsid w:val="008125B4"/>
    <w:rsid w:val="00976BF7"/>
    <w:rsid w:val="00BA5F69"/>
    <w:rsid w:val="00D85299"/>
    <w:rsid w:val="00E645B7"/>
    <w:rsid w:val="00EF0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EF08A3"/>
    <w:rPr>
      <w:color w:val="808080"/>
    </w:rPr>
  </w:style>
  <w:style w:type="paragraph" w:customStyle="1" w:styleId="A442C901CE284F00AFCF4F6854E14CE3">
    <w:name w:val="A442C901CE284F00AFCF4F6854E14CE3"/>
    <w:rsid w:val="00EF08A3"/>
  </w:style>
  <w:style w:type="paragraph" w:customStyle="1" w:styleId="85F0D894C6644B86B63823CD37DD0B40">
    <w:name w:val="85F0D894C6644B86B63823CD37DD0B40"/>
    <w:rsid w:val="00EF0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Personalizado 1">
      <a:dk1>
        <a:srgbClr val="9E1B32"/>
      </a:dk1>
      <a:lt1>
        <a:sysClr val="window" lastClr="FFFFFF"/>
      </a:lt1>
      <a:dk2>
        <a:srgbClr val="485254"/>
      </a:dk2>
      <a:lt2>
        <a:srgbClr val="E7E6E6"/>
      </a:lt2>
      <a:accent1>
        <a:srgbClr val="9E1B32"/>
      </a:accent1>
      <a:accent2>
        <a:srgbClr val="485254"/>
      </a:accent2>
      <a:accent3>
        <a:srgbClr val="485254"/>
      </a:accent3>
      <a:accent4>
        <a:srgbClr val="9E1B32"/>
      </a:accent4>
      <a:accent5>
        <a:srgbClr val="9E1B32"/>
      </a:accent5>
      <a:accent6>
        <a:srgbClr val="9E1B32"/>
      </a:accent6>
      <a:hlink>
        <a:srgbClr val="9E1B32"/>
      </a:hlink>
      <a:folHlink>
        <a:srgbClr val="954F72"/>
      </a:folHlink>
    </a:clrScheme>
    <a:fontScheme name="SIGA 9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D894-F73B-4BA6-AADB-C43EBD36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11</Pages>
  <Words>4802</Words>
  <Characters>26412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Jurídico de Siga</dc:creator>
  <cp:keywords/>
  <dc:description/>
  <cp:lastModifiedBy>Alicia Freiria</cp:lastModifiedBy>
  <cp:revision>60</cp:revision>
  <cp:lastPrinted>2017-11-10T13:24:00Z</cp:lastPrinted>
  <dcterms:created xsi:type="dcterms:W3CDTF">2017-11-09T08:27:00Z</dcterms:created>
  <dcterms:modified xsi:type="dcterms:W3CDTF">2017-11-10T13:24:00Z</dcterms:modified>
</cp:coreProperties>
</file>